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BE" w:rsidRDefault="000970DF">
      <w:pPr>
        <w:pStyle w:val="1"/>
        <w:jc w:val="center"/>
      </w:pPr>
      <w:bookmarkStart w:id="0" w:name="_Toc24724721"/>
      <w:r>
        <w:rPr>
          <w:rFonts w:ascii="方正小标宋_GBK" w:eastAsia="方正小标宋_GBK" w:hAnsi="方正小标宋_GBK" w:hint="eastAsia"/>
          <w:b w:val="0"/>
          <w:bCs w:val="0"/>
          <w:sz w:val="30"/>
        </w:rPr>
        <w:t xml:space="preserve">  广元市</w:t>
      </w:r>
      <w:r w:rsidR="00062B32">
        <w:rPr>
          <w:rFonts w:ascii="方正小标宋_GBK" w:eastAsia="方正小标宋_GBK" w:hAnsi="方正小标宋_GBK" w:hint="eastAsia"/>
          <w:b w:val="0"/>
          <w:bCs w:val="0"/>
          <w:sz w:val="30"/>
        </w:rPr>
        <w:t>昭化区综合行政执法领域基层政务公开标准目录</w:t>
      </w:r>
      <w:bookmarkEnd w:id="0"/>
    </w:p>
    <w:p w:rsidR="00173FBE" w:rsidRDefault="00173FBE"/>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2241"/>
        <w:gridCol w:w="1539"/>
        <w:gridCol w:w="1620"/>
        <w:gridCol w:w="2160"/>
        <w:gridCol w:w="1440"/>
        <w:gridCol w:w="1440"/>
        <w:gridCol w:w="540"/>
        <w:gridCol w:w="720"/>
        <w:gridCol w:w="596"/>
        <w:gridCol w:w="664"/>
        <w:gridCol w:w="540"/>
        <w:gridCol w:w="720"/>
      </w:tblGrid>
      <w:tr w:rsidR="00173FBE">
        <w:trPr>
          <w:cantSplit/>
          <w:trHeight w:val="420"/>
        </w:trPr>
        <w:tc>
          <w:tcPr>
            <w:tcW w:w="540" w:type="dxa"/>
            <w:vMerge w:val="restart"/>
            <w:shd w:val="clear" w:color="auto" w:fill="auto"/>
            <w:vAlign w:val="center"/>
          </w:tcPr>
          <w:p w:rsidR="00173FBE" w:rsidRDefault="00062B32">
            <w:pPr>
              <w:widowControl/>
              <w:jc w:val="center"/>
              <w:rPr>
                <w:rFonts w:ascii="Times New Roman" w:hAnsi="Times New Roman"/>
                <w:color w:val="000000"/>
                <w:kern w:val="0"/>
                <w:sz w:val="22"/>
              </w:rPr>
            </w:pPr>
            <w:r>
              <w:rPr>
                <w:rFonts w:ascii="Times New Roman" w:hAnsi="宋体"/>
                <w:color w:val="000000"/>
                <w:kern w:val="0"/>
                <w:sz w:val="22"/>
              </w:rPr>
              <w:t>序号</w:t>
            </w:r>
          </w:p>
        </w:tc>
        <w:tc>
          <w:tcPr>
            <w:tcW w:w="2961" w:type="dxa"/>
            <w:gridSpan w:val="2"/>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539" w:type="dxa"/>
            <w:vMerge w:val="restart"/>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620" w:type="dxa"/>
            <w:vMerge w:val="restart"/>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2160" w:type="dxa"/>
            <w:vMerge w:val="restart"/>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40" w:type="dxa"/>
            <w:vMerge w:val="restart"/>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40" w:type="dxa"/>
            <w:vMerge w:val="restart"/>
            <w:shd w:val="clear" w:color="auto" w:fill="auto"/>
            <w:vAlign w:val="center"/>
          </w:tcPr>
          <w:p w:rsidR="00173FBE" w:rsidRDefault="00062B32">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60" w:type="dxa"/>
            <w:gridSpan w:val="2"/>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60" w:type="dxa"/>
            <w:gridSpan w:val="2"/>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173FBE">
        <w:trPr>
          <w:cantSplit/>
          <w:trHeight w:val="1123"/>
        </w:trPr>
        <w:tc>
          <w:tcPr>
            <w:tcW w:w="540" w:type="dxa"/>
            <w:vMerge/>
            <w:shd w:val="clear" w:color="auto" w:fill="auto"/>
            <w:vAlign w:val="center"/>
          </w:tcPr>
          <w:p w:rsidR="00173FBE" w:rsidRDefault="00173FBE">
            <w:pPr>
              <w:widowControl/>
              <w:jc w:val="left"/>
              <w:rPr>
                <w:rFonts w:ascii="Times New Roman" w:hAnsi="Times New Roman"/>
                <w:color w:val="000000"/>
                <w:kern w:val="0"/>
                <w:sz w:val="22"/>
              </w:rPr>
            </w:pPr>
          </w:p>
        </w:tc>
        <w:tc>
          <w:tcPr>
            <w:tcW w:w="720"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2241"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539" w:type="dxa"/>
            <w:vMerge/>
            <w:shd w:val="clear" w:color="auto" w:fill="auto"/>
            <w:vAlign w:val="center"/>
          </w:tcPr>
          <w:p w:rsidR="00173FBE" w:rsidRDefault="00173FBE">
            <w:pPr>
              <w:widowControl/>
              <w:jc w:val="left"/>
              <w:rPr>
                <w:rFonts w:ascii="黑体" w:eastAsia="黑体" w:hAnsi="宋体" w:cs="宋体"/>
                <w:color w:val="000000"/>
                <w:kern w:val="0"/>
                <w:sz w:val="22"/>
              </w:rPr>
            </w:pPr>
          </w:p>
        </w:tc>
        <w:tc>
          <w:tcPr>
            <w:tcW w:w="1620" w:type="dxa"/>
            <w:vMerge/>
            <w:shd w:val="clear" w:color="auto" w:fill="auto"/>
            <w:vAlign w:val="center"/>
          </w:tcPr>
          <w:p w:rsidR="00173FBE" w:rsidRDefault="00173FBE">
            <w:pPr>
              <w:widowControl/>
              <w:jc w:val="left"/>
              <w:rPr>
                <w:rFonts w:ascii="黑体" w:eastAsia="黑体" w:hAnsi="宋体" w:cs="宋体"/>
                <w:color w:val="000000"/>
                <w:kern w:val="0"/>
                <w:sz w:val="22"/>
              </w:rPr>
            </w:pPr>
          </w:p>
        </w:tc>
        <w:tc>
          <w:tcPr>
            <w:tcW w:w="2160" w:type="dxa"/>
            <w:vMerge/>
            <w:shd w:val="clear" w:color="auto" w:fill="auto"/>
            <w:vAlign w:val="center"/>
          </w:tcPr>
          <w:p w:rsidR="00173FBE" w:rsidRDefault="00173FBE">
            <w:pPr>
              <w:widowControl/>
              <w:jc w:val="left"/>
              <w:rPr>
                <w:rFonts w:ascii="黑体" w:eastAsia="黑体" w:hAnsi="宋体" w:cs="宋体"/>
                <w:color w:val="000000"/>
                <w:kern w:val="0"/>
                <w:sz w:val="22"/>
              </w:rPr>
            </w:pPr>
          </w:p>
        </w:tc>
        <w:tc>
          <w:tcPr>
            <w:tcW w:w="1440" w:type="dxa"/>
            <w:vMerge/>
            <w:shd w:val="clear" w:color="auto" w:fill="auto"/>
            <w:vAlign w:val="center"/>
          </w:tcPr>
          <w:p w:rsidR="00173FBE" w:rsidRDefault="00173FBE">
            <w:pPr>
              <w:widowControl/>
              <w:jc w:val="left"/>
              <w:rPr>
                <w:rFonts w:ascii="黑体" w:eastAsia="黑体" w:hAnsi="宋体" w:cs="宋体"/>
                <w:color w:val="000000"/>
                <w:kern w:val="0"/>
                <w:sz w:val="22"/>
              </w:rPr>
            </w:pPr>
          </w:p>
        </w:tc>
        <w:tc>
          <w:tcPr>
            <w:tcW w:w="1440" w:type="dxa"/>
            <w:vMerge/>
            <w:shd w:val="clear" w:color="auto" w:fill="auto"/>
            <w:vAlign w:val="center"/>
          </w:tcPr>
          <w:p w:rsidR="00173FBE" w:rsidRDefault="00173FBE">
            <w:pPr>
              <w:widowControl/>
              <w:jc w:val="left"/>
              <w:rPr>
                <w:rFonts w:ascii="黑体" w:eastAsia="黑体" w:hAnsi="宋体" w:cs="宋体"/>
                <w:kern w:val="0"/>
                <w:sz w:val="22"/>
              </w:rPr>
            </w:pPr>
          </w:p>
        </w:tc>
        <w:tc>
          <w:tcPr>
            <w:tcW w:w="540"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96"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664"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540"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173FBE">
        <w:trPr>
          <w:cantSplit/>
          <w:trHeight w:val="1123"/>
        </w:trPr>
        <w:tc>
          <w:tcPr>
            <w:tcW w:w="540" w:type="dxa"/>
            <w:shd w:val="clear" w:color="auto" w:fill="auto"/>
            <w:vAlign w:val="center"/>
          </w:tcPr>
          <w:p w:rsidR="00173FBE" w:rsidRDefault="00062B32">
            <w:pPr>
              <w:widowControl/>
              <w:jc w:val="center"/>
              <w:rPr>
                <w:rFonts w:ascii="Times New Roman" w:hAnsi="Times New Roman"/>
                <w:color w:val="000000"/>
                <w:kern w:val="0"/>
                <w:sz w:val="22"/>
              </w:rPr>
            </w:pPr>
            <w:r>
              <w:rPr>
                <w:rFonts w:ascii="仿宋_GB2312" w:eastAsia="仿宋_GB2312" w:hint="eastAsia"/>
                <w:bCs/>
                <w:color w:val="000000"/>
                <w:sz w:val="18"/>
                <w:szCs w:val="18"/>
              </w:rPr>
              <w:t>1</w:t>
            </w:r>
          </w:p>
        </w:tc>
        <w:tc>
          <w:tcPr>
            <w:tcW w:w="720" w:type="dxa"/>
            <w:vMerge w:val="restart"/>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法规政策</w:t>
            </w:r>
          </w:p>
        </w:tc>
        <w:tc>
          <w:tcPr>
            <w:tcW w:w="2241"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法律法规</w:t>
            </w:r>
          </w:p>
        </w:tc>
        <w:tc>
          <w:tcPr>
            <w:tcW w:w="1539"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与城市综合执法有关的法律、法规</w:t>
            </w:r>
          </w:p>
        </w:tc>
        <w:tc>
          <w:tcPr>
            <w:tcW w:w="1620"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《政府信息公开条例》</w:t>
            </w:r>
          </w:p>
        </w:tc>
        <w:tc>
          <w:tcPr>
            <w:tcW w:w="2160"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信息形成或变更之日起20个工作日内</w:t>
            </w:r>
          </w:p>
        </w:tc>
        <w:tc>
          <w:tcPr>
            <w:tcW w:w="1440" w:type="dxa"/>
            <w:shd w:val="clear" w:color="auto" w:fill="auto"/>
            <w:vAlign w:val="center"/>
          </w:tcPr>
          <w:p w:rsidR="00173FBE" w:rsidRDefault="00062B32">
            <w:pPr>
              <w:widowControl/>
              <w:jc w:val="left"/>
              <w:rPr>
                <w:rFonts w:ascii="仿宋_GB2312" w:eastAsia="仿宋_GB2312"/>
                <w:bCs/>
                <w:color w:val="000000"/>
                <w:sz w:val="18"/>
                <w:szCs w:val="18"/>
              </w:rPr>
            </w:pPr>
            <w:r>
              <w:rPr>
                <w:rFonts w:ascii="仿宋_GB2312" w:eastAsia="仿宋_GB2312"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bCs/>
                <w:color w:val="000000"/>
                <w:sz w:val="18"/>
                <w:szCs w:val="18"/>
              </w:rPr>
            </w:pPr>
            <w:r>
              <w:rPr>
                <w:rFonts w:ascii="仿宋_GB2312" w:eastAsia="仿宋_GB2312" w:hAnsi="宋体" w:cs="宋体" w:hint="eastAsia"/>
                <w:sz w:val="18"/>
                <w:szCs w:val="18"/>
              </w:rPr>
              <w:t>■公开查阅点</w:t>
            </w: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hAnsi="宋体" w:cs="宋体"/>
                <w:bCs/>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062B32">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96" w:type="dxa"/>
            <w:shd w:val="clear" w:color="auto" w:fill="auto"/>
            <w:vAlign w:val="center"/>
          </w:tcPr>
          <w:p w:rsidR="00173FBE" w:rsidRDefault="00062B32">
            <w:pPr>
              <w:rPr>
                <w:rFonts w:ascii="仿宋_GB2312" w:eastAsia="仿宋_GB2312" w:hAnsi="宋体" w:cs="宋体"/>
                <w:bCs/>
                <w:sz w:val="18"/>
                <w:szCs w:val="18"/>
              </w:rPr>
            </w:pPr>
            <w:r>
              <w:rPr>
                <w:rFonts w:ascii="仿宋_GB2312" w:eastAsia="仿宋_GB2312" w:hint="eastAsia"/>
                <w:bCs/>
                <w:sz w:val="18"/>
                <w:szCs w:val="18"/>
              </w:rPr>
              <w:t>√</w:t>
            </w:r>
          </w:p>
        </w:tc>
        <w:tc>
          <w:tcPr>
            <w:tcW w:w="664" w:type="dxa"/>
            <w:shd w:val="clear" w:color="auto" w:fill="auto"/>
            <w:vAlign w:val="center"/>
          </w:tcPr>
          <w:p w:rsidR="00173FBE" w:rsidRDefault="00062B32">
            <w:pPr>
              <w:rPr>
                <w:rFonts w:ascii="仿宋_GB2312" w:eastAsia="仿宋_GB2312" w:hAnsi="宋体" w:cs="宋体"/>
                <w:bCs/>
                <w:color w:val="000000"/>
                <w:sz w:val="18"/>
                <w:szCs w:val="18"/>
              </w:rPr>
            </w:pP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hAnsi="宋体" w:cs="宋体"/>
                <w:bCs/>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062B32">
            <w:pPr>
              <w:rPr>
                <w:rFonts w:ascii="仿宋_GB2312" w:eastAsia="仿宋_GB2312" w:hAnsi="宋体" w:cs="宋体"/>
                <w:bCs/>
                <w:sz w:val="18"/>
                <w:szCs w:val="18"/>
              </w:rPr>
            </w:pPr>
            <w:r>
              <w:rPr>
                <w:rFonts w:ascii="仿宋_GB2312" w:eastAsia="仿宋_GB2312" w:hint="eastAsia"/>
                <w:bCs/>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Times New Roman" w:hAnsi="Times New Roman"/>
                <w:color w:val="000000"/>
                <w:kern w:val="0"/>
                <w:sz w:val="22"/>
              </w:rPr>
            </w:pPr>
            <w:r>
              <w:rPr>
                <w:rFonts w:ascii="仿宋_GB2312" w:eastAsia="仿宋_GB2312" w:hint="eastAsia"/>
                <w:bCs/>
                <w:color w:val="000000"/>
                <w:sz w:val="18"/>
                <w:szCs w:val="18"/>
              </w:rPr>
              <w:t>2</w:t>
            </w:r>
          </w:p>
        </w:tc>
        <w:tc>
          <w:tcPr>
            <w:tcW w:w="720" w:type="dxa"/>
            <w:vMerge/>
            <w:shd w:val="clear" w:color="auto" w:fill="auto"/>
            <w:vAlign w:val="center"/>
          </w:tcPr>
          <w:p w:rsidR="00173FBE" w:rsidRDefault="00173FBE">
            <w:pPr>
              <w:widowControl/>
              <w:jc w:val="center"/>
              <w:rPr>
                <w:rFonts w:ascii="仿宋_GB2312" w:eastAsia="仿宋_GB2312"/>
                <w:bCs/>
                <w:color w:val="000000"/>
                <w:sz w:val="18"/>
                <w:szCs w:val="18"/>
              </w:rPr>
            </w:pPr>
          </w:p>
        </w:tc>
        <w:tc>
          <w:tcPr>
            <w:tcW w:w="2241"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部门和地方规章</w:t>
            </w:r>
          </w:p>
        </w:tc>
        <w:tc>
          <w:tcPr>
            <w:tcW w:w="1539"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与城市综合执法有关的部门和地方政府规章</w:t>
            </w:r>
          </w:p>
        </w:tc>
        <w:tc>
          <w:tcPr>
            <w:tcW w:w="1620"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《政府信息公开条例》</w:t>
            </w:r>
          </w:p>
        </w:tc>
        <w:tc>
          <w:tcPr>
            <w:tcW w:w="2160"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信息形成或变更之日起20个工作日内</w:t>
            </w:r>
          </w:p>
        </w:tc>
        <w:tc>
          <w:tcPr>
            <w:tcW w:w="1440" w:type="dxa"/>
            <w:shd w:val="clear" w:color="auto" w:fill="auto"/>
            <w:vAlign w:val="center"/>
          </w:tcPr>
          <w:p w:rsidR="00173FBE" w:rsidRDefault="00062B32">
            <w:pPr>
              <w:widowControl/>
              <w:jc w:val="left"/>
              <w:rPr>
                <w:rFonts w:ascii="仿宋_GB2312" w:eastAsia="仿宋_GB2312"/>
                <w:bCs/>
                <w:color w:val="000000"/>
                <w:sz w:val="18"/>
                <w:szCs w:val="18"/>
              </w:rPr>
            </w:pPr>
            <w:r>
              <w:rPr>
                <w:rFonts w:ascii="仿宋_GB2312" w:eastAsia="仿宋_GB2312"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bCs/>
                <w:color w:val="000000"/>
                <w:sz w:val="18"/>
                <w:szCs w:val="18"/>
              </w:rPr>
            </w:pPr>
            <w:r>
              <w:rPr>
                <w:rFonts w:ascii="仿宋_GB2312" w:eastAsia="仿宋_GB2312" w:hAnsi="宋体" w:cs="宋体" w:hint="eastAsia"/>
                <w:sz w:val="18"/>
                <w:szCs w:val="18"/>
              </w:rPr>
              <w:t>■公开查阅点</w:t>
            </w: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3</w:t>
            </w:r>
          </w:p>
        </w:tc>
        <w:tc>
          <w:tcPr>
            <w:tcW w:w="720" w:type="dxa"/>
            <w:vMerge/>
            <w:shd w:val="clear" w:color="auto" w:fill="auto"/>
            <w:vAlign w:val="center"/>
          </w:tcPr>
          <w:p w:rsidR="00173FBE" w:rsidRDefault="00173FBE">
            <w:pPr>
              <w:widowControl/>
              <w:jc w:val="center"/>
              <w:rPr>
                <w:rFonts w:ascii="仿宋_GB2312" w:eastAsia="仿宋_GB2312"/>
                <w:bCs/>
                <w:color w:val="000000"/>
                <w:sz w:val="18"/>
                <w:szCs w:val="18"/>
              </w:rPr>
            </w:pPr>
          </w:p>
        </w:tc>
        <w:tc>
          <w:tcPr>
            <w:tcW w:w="2241"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其他政策文件</w:t>
            </w:r>
          </w:p>
        </w:tc>
        <w:tc>
          <w:tcPr>
            <w:tcW w:w="1539"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其他可以公开的与城市综合执法有关的政策文件，包括改革方案、发展规划、专项规划、工作计划等</w:t>
            </w:r>
          </w:p>
        </w:tc>
        <w:tc>
          <w:tcPr>
            <w:tcW w:w="1620"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《政府信息公开条例》</w:t>
            </w:r>
          </w:p>
        </w:tc>
        <w:tc>
          <w:tcPr>
            <w:tcW w:w="2160"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信息形成或变更之日起20个工作日内</w:t>
            </w:r>
          </w:p>
        </w:tc>
        <w:tc>
          <w:tcPr>
            <w:tcW w:w="1440" w:type="dxa"/>
            <w:shd w:val="clear" w:color="auto" w:fill="auto"/>
            <w:vAlign w:val="center"/>
          </w:tcPr>
          <w:p w:rsidR="00173FBE" w:rsidRDefault="00062B32">
            <w:pPr>
              <w:widowControl/>
              <w:jc w:val="left"/>
              <w:rPr>
                <w:rFonts w:ascii="仿宋_GB2312" w:eastAsia="仿宋_GB2312"/>
                <w:bCs/>
                <w:color w:val="000000"/>
                <w:sz w:val="18"/>
                <w:szCs w:val="18"/>
              </w:rPr>
            </w:pPr>
            <w:r>
              <w:rPr>
                <w:rFonts w:ascii="仿宋_GB2312" w:eastAsia="仿宋_GB2312"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bCs/>
                <w:color w:val="000000"/>
                <w:sz w:val="18"/>
                <w:szCs w:val="18"/>
              </w:rPr>
            </w:pPr>
            <w:r>
              <w:rPr>
                <w:rFonts w:ascii="仿宋_GB2312" w:eastAsia="仿宋_GB2312" w:hAnsi="宋体" w:cs="宋体" w:hint="eastAsia"/>
                <w:sz w:val="18"/>
                <w:szCs w:val="18"/>
              </w:rPr>
              <w:t>■公开查阅点</w:t>
            </w: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lastRenderedPageBreak/>
              <w:t>4</w:t>
            </w:r>
          </w:p>
        </w:tc>
        <w:tc>
          <w:tcPr>
            <w:tcW w:w="720" w:type="dxa"/>
            <w:vMerge w:val="restart"/>
            <w:shd w:val="clear" w:color="auto" w:fill="auto"/>
            <w:vAlign w:val="center"/>
          </w:tcPr>
          <w:p w:rsidR="00173FBE" w:rsidRDefault="00062B32">
            <w:pPr>
              <w:widowControl/>
              <w:jc w:val="center"/>
              <w:rPr>
                <w:rFonts w:ascii="黑体" w:eastAsia="黑体" w:hAnsi="宋体" w:cs="宋体"/>
                <w:color w:val="000000"/>
                <w:kern w:val="0"/>
                <w:sz w:val="22"/>
              </w:rPr>
            </w:pPr>
            <w:r>
              <w:rPr>
                <w:rFonts w:ascii="仿宋_GB2312" w:eastAsia="仿宋_GB2312" w:hAnsi="仿宋_GB2312" w:cs="仿宋_GB2312" w:hint="eastAsia"/>
                <w:color w:val="000000"/>
                <w:kern w:val="0"/>
                <w:sz w:val="18"/>
                <w:szCs w:val="18"/>
              </w:rPr>
              <w:t>行政许可</w:t>
            </w:r>
          </w:p>
        </w:tc>
        <w:tc>
          <w:tcPr>
            <w:tcW w:w="2241"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仿宋_GB2312" w:eastAsia="仿宋_GB2312" w:hint="eastAsia"/>
                <w:color w:val="000000"/>
                <w:sz w:val="18"/>
                <w:szCs w:val="18"/>
              </w:rPr>
              <w:t>占用、挖掘城市道路审批</w:t>
            </w:r>
          </w:p>
        </w:tc>
        <w:tc>
          <w:tcPr>
            <w:tcW w:w="1539"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620" w:type="dxa"/>
            <w:shd w:val="clear" w:color="auto" w:fill="auto"/>
            <w:vAlign w:val="center"/>
          </w:tcPr>
          <w:p w:rsidR="00173FBE" w:rsidRDefault="00062B32">
            <w:pPr>
              <w:widowControl/>
              <w:jc w:val="left"/>
              <w:rPr>
                <w:rFonts w:ascii="黑体" w:eastAsia="黑体" w:hAnsi="宋体" w:cs="宋体"/>
                <w:color w:val="000000"/>
                <w:kern w:val="0"/>
                <w:sz w:val="22"/>
              </w:rPr>
            </w:pPr>
            <w:r>
              <w:rPr>
                <w:rFonts w:ascii="仿宋_GB2312" w:eastAsia="仿宋_GB2312" w:hAnsi="宋体" w:hint="eastAsia"/>
                <w:sz w:val="18"/>
                <w:szCs w:val="18"/>
              </w:rPr>
              <w:t>《政府信息公开条例》《关于全面推进政务公开工作的意见》</w:t>
            </w:r>
          </w:p>
        </w:tc>
        <w:tc>
          <w:tcPr>
            <w:tcW w:w="2160"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仿宋_GB2312" w:eastAsia="仿宋_GB2312" w:hint="eastAsia"/>
                <w:bCs/>
                <w:color w:val="000000"/>
                <w:sz w:val="18"/>
                <w:szCs w:val="18"/>
              </w:rPr>
              <w:t>信息形成或变更之日起20个工作日内</w:t>
            </w:r>
          </w:p>
        </w:tc>
        <w:tc>
          <w:tcPr>
            <w:tcW w:w="1440" w:type="dxa"/>
            <w:shd w:val="clear" w:color="auto" w:fill="auto"/>
            <w:vAlign w:val="center"/>
          </w:tcPr>
          <w:p w:rsidR="00173FBE" w:rsidRDefault="00062B32">
            <w:pPr>
              <w:widowControl/>
              <w:jc w:val="left"/>
              <w:rPr>
                <w:rFonts w:ascii="仿宋_GB2312" w:eastAsia="仿宋_GB2312"/>
                <w:bCs/>
                <w:color w:val="000000"/>
                <w:sz w:val="18"/>
                <w:szCs w:val="18"/>
              </w:rPr>
            </w:pPr>
            <w:r>
              <w:rPr>
                <w:rFonts w:ascii="仿宋_GB2312" w:eastAsia="仿宋_GB2312"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bCs/>
                <w:color w:val="000000"/>
                <w:sz w:val="18"/>
                <w:szCs w:val="18"/>
              </w:rPr>
            </w:pPr>
            <w:r>
              <w:rPr>
                <w:rFonts w:ascii="仿宋_GB2312" w:eastAsia="仿宋_GB2312" w:hAnsi="宋体" w:cs="宋体" w:hint="eastAsia"/>
                <w:sz w:val="18"/>
                <w:szCs w:val="18"/>
              </w:rPr>
              <w:t>■公开查阅点</w:t>
            </w: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5</w:t>
            </w:r>
          </w:p>
        </w:tc>
        <w:tc>
          <w:tcPr>
            <w:tcW w:w="720" w:type="dxa"/>
            <w:vMerge/>
            <w:shd w:val="clear" w:color="auto" w:fill="auto"/>
            <w:vAlign w:val="center"/>
          </w:tcPr>
          <w:p w:rsidR="00173FBE" w:rsidRDefault="00173FBE">
            <w:pPr>
              <w:widowControl/>
              <w:jc w:val="center"/>
              <w:rPr>
                <w:rFonts w:ascii="仿宋_GB2312" w:eastAsia="仿宋_GB2312" w:hAnsi="仿宋_GB2312" w:cs="仿宋_GB2312"/>
                <w:color w:val="000000"/>
                <w:kern w:val="0"/>
                <w:sz w:val="18"/>
                <w:szCs w:val="18"/>
              </w:rPr>
            </w:pPr>
          </w:p>
        </w:tc>
        <w:tc>
          <w:tcPr>
            <w:tcW w:w="2241" w:type="dxa"/>
            <w:shd w:val="clear" w:color="auto" w:fill="auto"/>
            <w:vAlign w:val="center"/>
          </w:tcPr>
          <w:p w:rsidR="00173FBE" w:rsidRDefault="00062B32">
            <w:pPr>
              <w:widowControl/>
              <w:jc w:val="center"/>
              <w:rPr>
                <w:rFonts w:ascii="仿宋_GB2312" w:eastAsia="仿宋_GB2312"/>
                <w:color w:val="000000"/>
                <w:sz w:val="18"/>
                <w:szCs w:val="18"/>
              </w:rPr>
            </w:pPr>
            <w:r>
              <w:rPr>
                <w:rFonts w:ascii="仿宋_GB2312" w:eastAsia="仿宋_GB2312" w:hint="eastAsia"/>
                <w:color w:val="000000"/>
                <w:sz w:val="18"/>
                <w:szCs w:val="18"/>
              </w:rPr>
              <w:t>特殊车辆在城市道路上行驶</w:t>
            </w:r>
          </w:p>
        </w:tc>
        <w:tc>
          <w:tcPr>
            <w:tcW w:w="1539" w:type="dxa"/>
            <w:shd w:val="clear" w:color="auto" w:fill="auto"/>
            <w:vAlign w:val="center"/>
          </w:tcPr>
          <w:p w:rsidR="00173FBE" w:rsidRDefault="00062B32">
            <w:pPr>
              <w:widowControl/>
              <w:jc w:val="left"/>
              <w:rPr>
                <w:rFonts w:ascii="仿宋_GB2312" w:eastAsia="仿宋_GB2312" w:hAnsi="Times New Roman"/>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1620"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仿宋_GB2312" w:eastAsia="仿宋_GB2312" w:hAnsi="宋体" w:hint="eastAsia"/>
                <w:sz w:val="18"/>
                <w:szCs w:val="18"/>
              </w:rPr>
              <w:t>《政府信息公开条例》《关于全面推进政务公开工作的意见》</w:t>
            </w:r>
          </w:p>
        </w:tc>
        <w:tc>
          <w:tcPr>
            <w:tcW w:w="2160" w:type="dxa"/>
            <w:shd w:val="clear" w:color="auto" w:fill="auto"/>
            <w:vAlign w:val="center"/>
          </w:tcPr>
          <w:p w:rsidR="00173FBE" w:rsidRDefault="00062B32">
            <w:pPr>
              <w:widowControl/>
              <w:jc w:val="center"/>
              <w:rPr>
                <w:rFonts w:ascii="黑体" w:eastAsia="黑体" w:hAnsi="宋体" w:cs="宋体"/>
                <w:b/>
                <w:bCs/>
                <w:color w:val="000000"/>
                <w:kern w:val="0"/>
                <w:sz w:val="22"/>
              </w:rPr>
            </w:pPr>
            <w:r>
              <w:rPr>
                <w:rFonts w:ascii="仿宋_GB2312" w:eastAsia="仿宋_GB2312" w:hint="eastAsia"/>
                <w:bCs/>
                <w:color w:val="000000"/>
                <w:sz w:val="18"/>
                <w:szCs w:val="18"/>
              </w:rPr>
              <w:t>信息形成或变更之日起20个工作日内</w:t>
            </w:r>
          </w:p>
        </w:tc>
        <w:tc>
          <w:tcPr>
            <w:tcW w:w="1440" w:type="dxa"/>
            <w:shd w:val="clear" w:color="auto" w:fill="auto"/>
            <w:vAlign w:val="center"/>
          </w:tcPr>
          <w:p w:rsidR="00173FBE" w:rsidRDefault="00062B32">
            <w:pPr>
              <w:widowControl/>
              <w:jc w:val="left"/>
              <w:rPr>
                <w:rFonts w:ascii="仿宋_GB2312" w:eastAsia="仿宋_GB2312"/>
                <w:bCs/>
                <w:color w:val="000000"/>
                <w:sz w:val="18"/>
                <w:szCs w:val="18"/>
              </w:rPr>
            </w:pPr>
            <w:r>
              <w:rPr>
                <w:rFonts w:ascii="仿宋_GB2312" w:eastAsia="仿宋_GB2312"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bCs/>
                <w:color w:val="000000"/>
                <w:sz w:val="18"/>
                <w:szCs w:val="18"/>
              </w:rPr>
            </w:pPr>
            <w:r>
              <w:rPr>
                <w:rFonts w:ascii="仿宋_GB2312" w:eastAsia="仿宋_GB2312" w:hAnsi="宋体" w:cs="宋体" w:hint="eastAsia"/>
                <w:sz w:val="18"/>
                <w:szCs w:val="18"/>
              </w:rPr>
              <w:t>■公开查阅点</w:t>
            </w: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t>6</w:t>
            </w:r>
          </w:p>
        </w:tc>
        <w:tc>
          <w:tcPr>
            <w:tcW w:w="720" w:type="dxa"/>
            <w:vMerge/>
            <w:shd w:val="clear" w:color="auto" w:fill="auto"/>
            <w:vAlign w:val="center"/>
          </w:tcPr>
          <w:p w:rsidR="00173FBE" w:rsidRDefault="00173FBE">
            <w:pPr>
              <w:widowControl/>
              <w:jc w:val="center"/>
              <w:rPr>
                <w:rFonts w:ascii="仿宋_GB2312" w:eastAsia="仿宋_GB2312" w:hAnsi="仿宋_GB2312" w:cs="仿宋_GB2312"/>
                <w:color w:val="000000"/>
                <w:kern w:val="0"/>
                <w:sz w:val="18"/>
                <w:szCs w:val="18"/>
              </w:rPr>
            </w:pPr>
          </w:p>
        </w:tc>
        <w:tc>
          <w:tcPr>
            <w:tcW w:w="2241" w:type="dxa"/>
            <w:shd w:val="clear" w:color="auto" w:fill="auto"/>
            <w:vAlign w:val="center"/>
          </w:tcPr>
          <w:p w:rsidR="00173FBE" w:rsidRDefault="00062B32">
            <w:pPr>
              <w:widowControl/>
              <w:jc w:val="center"/>
              <w:rPr>
                <w:rFonts w:ascii="仿宋_GB2312" w:eastAsia="仿宋_GB2312"/>
                <w:color w:val="000000"/>
                <w:sz w:val="18"/>
                <w:szCs w:val="18"/>
              </w:rPr>
            </w:pPr>
            <w:r>
              <w:rPr>
                <w:rFonts w:ascii="仿宋_GB2312" w:eastAsia="仿宋_GB2312" w:hint="eastAsia"/>
                <w:color w:val="000000"/>
                <w:sz w:val="18"/>
                <w:szCs w:val="18"/>
              </w:rPr>
              <w:t>关闭、闲置、拆除城市环卫设施许可</w:t>
            </w:r>
          </w:p>
        </w:tc>
        <w:tc>
          <w:tcPr>
            <w:tcW w:w="1539" w:type="dxa"/>
            <w:shd w:val="clear" w:color="auto" w:fill="auto"/>
            <w:vAlign w:val="center"/>
          </w:tcPr>
          <w:p w:rsidR="00173FBE" w:rsidRDefault="00062B32">
            <w:pPr>
              <w:widowControl/>
              <w:jc w:val="left"/>
              <w:rPr>
                <w:rFonts w:ascii="仿宋_GB2312" w:eastAsia="仿宋_GB2312" w:hAnsi="Times New Roman"/>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1620"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仿宋_GB2312" w:eastAsia="仿宋_GB2312" w:hAnsi="宋体" w:hint="eastAsia"/>
                <w:sz w:val="18"/>
                <w:szCs w:val="18"/>
              </w:rPr>
              <w:t>《政府信息公开条例》《关于全面推进政务公开工作的意见》</w:t>
            </w:r>
          </w:p>
        </w:tc>
        <w:tc>
          <w:tcPr>
            <w:tcW w:w="2160"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仿宋_GB2312" w:eastAsia="仿宋_GB2312" w:hint="eastAsia"/>
                <w:bCs/>
                <w:color w:val="000000"/>
                <w:sz w:val="18"/>
                <w:szCs w:val="18"/>
              </w:rPr>
              <w:t>信息形成或变更之日起20个工作日内</w:t>
            </w:r>
          </w:p>
        </w:tc>
        <w:tc>
          <w:tcPr>
            <w:tcW w:w="1440" w:type="dxa"/>
            <w:shd w:val="clear" w:color="auto" w:fill="auto"/>
            <w:vAlign w:val="center"/>
          </w:tcPr>
          <w:p w:rsidR="00173FBE" w:rsidRDefault="00062B32">
            <w:pPr>
              <w:widowControl/>
              <w:jc w:val="left"/>
              <w:rPr>
                <w:rFonts w:ascii="仿宋_GB2312" w:eastAsia="仿宋_GB2312"/>
                <w:bCs/>
                <w:color w:val="000000"/>
                <w:sz w:val="18"/>
                <w:szCs w:val="18"/>
              </w:rPr>
            </w:pPr>
            <w:r>
              <w:rPr>
                <w:rFonts w:ascii="仿宋_GB2312" w:eastAsia="仿宋_GB2312"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bCs/>
                <w:color w:val="000000"/>
                <w:sz w:val="18"/>
                <w:szCs w:val="18"/>
              </w:rPr>
            </w:pPr>
            <w:r>
              <w:rPr>
                <w:rFonts w:ascii="仿宋_GB2312" w:eastAsia="仿宋_GB2312" w:hAnsi="宋体" w:cs="宋体" w:hint="eastAsia"/>
                <w:sz w:val="18"/>
                <w:szCs w:val="18"/>
              </w:rPr>
              <w:t>■公开查阅点</w:t>
            </w: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173FBE">
            <w:pPr>
              <w:rPr>
                <w:rFonts w:ascii="仿宋_GB2312" w:eastAsia="仿宋_GB2312"/>
                <w:bCs/>
                <w:color w:val="000000"/>
                <w:sz w:val="18"/>
                <w:szCs w:val="18"/>
              </w:rPr>
            </w:pPr>
          </w:p>
        </w:tc>
      </w:tr>
    </w:tbl>
    <w:p w:rsidR="00173FBE" w:rsidRDefault="00173FBE"/>
    <w:p w:rsidR="00173FBE" w:rsidRDefault="00173FBE"/>
    <w:tbl>
      <w:tblPr>
        <w:tblW w:w="1550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2241"/>
        <w:gridCol w:w="1539"/>
        <w:gridCol w:w="1620"/>
        <w:gridCol w:w="2160"/>
        <w:gridCol w:w="1440"/>
        <w:gridCol w:w="1440"/>
        <w:gridCol w:w="540"/>
        <w:gridCol w:w="720"/>
        <w:gridCol w:w="596"/>
        <w:gridCol w:w="664"/>
        <w:gridCol w:w="540"/>
        <w:gridCol w:w="720"/>
        <w:gridCol w:w="27"/>
      </w:tblGrid>
      <w:tr w:rsidR="00173FBE">
        <w:trPr>
          <w:gridAfter w:val="1"/>
          <w:wAfter w:w="27" w:type="dxa"/>
          <w:cantSplit/>
          <w:trHeight w:val="1123"/>
        </w:trPr>
        <w:tc>
          <w:tcPr>
            <w:tcW w:w="540" w:type="dxa"/>
            <w:shd w:val="clear" w:color="auto" w:fill="auto"/>
            <w:vAlign w:val="center"/>
          </w:tcPr>
          <w:p w:rsidR="00173FBE" w:rsidRDefault="00062B32">
            <w:pPr>
              <w:widowControl/>
              <w:jc w:val="center"/>
              <w:rPr>
                <w:rFonts w:ascii="仿宋_GB2312" w:eastAsia="仿宋_GB2312"/>
                <w:bCs/>
                <w:color w:val="000000"/>
                <w:sz w:val="18"/>
                <w:szCs w:val="18"/>
              </w:rPr>
            </w:pPr>
            <w:r>
              <w:rPr>
                <w:rFonts w:ascii="仿宋_GB2312" w:eastAsia="仿宋_GB2312" w:hint="eastAsia"/>
                <w:bCs/>
                <w:color w:val="000000"/>
                <w:sz w:val="18"/>
                <w:szCs w:val="18"/>
              </w:rPr>
              <w:lastRenderedPageBreak/>
              <w:t>7</w:t>
            </w:r>
          </w:p>
        </w:tc>
        <w:tc>
          <w:tcPr>
            <w:tcW w:w="720" w:type="dxa"/>
            <w:shd w:val="clear" w:color="auto" w:fill="auto"/>
            <w:vAlign w:val="center"/>
          </w:tcPr>
          <w:p w:rsidR="00173FBE" w:rsidRDefault="00173FBE">
            <w:pPr>
              <w:widowControl/>
              <w:jc w:val="center"/>
              <w:rPr>
                <w:rFonts w:ascii="仿宋_GB2312" w:eastAsia="仿宋_GB2312" w:hAnsi="仿宋_GB2312" w:cs="仿宋_GB2312"/>
                <w:color w:val="000000"/>
                <w:kern w:val="0"/>
                <w:sz w:val="18"/>
                <w:szCs w:val="18"/>
              </w:rPr>
            </w:pPr>
          </w:p>
        </w:tc>
        <w:tc>
          <w:tcPr>
            <w:tcW w:w="2241" w:type="dxa"/>
            <w:shd w:val="clear" w:color="auto" w:fill="auto"/>
            <w:vAlign w:val="center"/>
          </w:tcPr>
          <w:p w:rsidR="00173FBE" w:rsidRDefault="00062B32">
            <w:pPr>
              <w:widowControl/>
              <w:jc w:val="center"/>
              <w:rPr>
                <w:rFonts w:ascii="仿宋_GB2312" w:eastAsia="仿宋_GB2312"/>
                <w:color w:val="000000"/>
                <w:sz w:val="18"/>
                <w:szCs w:val="18"/>
              </w:rPr>
            </w:pPr>
            <w:r>
              <w:rPr>
                <w:rFonts w:ascii="仿宋_GB2312" w:eastAsia="仿宋_GB2312" w:hint="eastAsia"/>
                <w:color w:val="000000"/>
                <w:sz w:val="18"/>
                <w:szCs w:val="18"/>
              </w:rPr>
              <w:t>从事生活垃圾（含粪便）经营性清扫、收集、运输、处理服务审批</w:t>
            </w:r>
          </w:p>
        </w:tc>
        <w:tc>
          <w:tcPr>
            <w:tcW w:w="1539" w:type="dxa"/>
            <w:shd w:val="clear" w:color="auto" w:fill="auto"/>
            <w:vAlign w:val="center"/>
          </w:tcPr>
          <w:p w:rsidR="00173FBE" w:rsidRDefault="00062B32">
            <w:pPr>
              <w:widowControl/>
              <w:jc w:val="left"/>
              <w:rPr>
                <w:rFonts w:ascii="仿宋_GB2312" w:eastAsia="仿宋_GB2312" w:hAnsi="Times New Roman"/>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1620"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仿宋_GB2312" w:eastAsia="仿宋_GB2312" w:hAnsi="宋体" w:hint="eastAsia"/>
                <w:sz w:val="18"/>
                <w:szCs w:val="18"/>
              </w:rPr>
              <w:t>《政府信息公开条例》《关于全面推进政务公开工作的意见》</w:t>
            </w:r>
          </w:p>
        </w:tc>
        <w:tc>
          <w:tcPr>
            <w:tcW w:w="2160" w:type="dxa"/>
            <w:shd w:val="clear" w:color="auto" w:fill="auto"/>
            <w:vAlign w:val="center"/>
          </w:tcPr>
          <w:p w:rsidR="00173FBE" w:rsidRDefault="00062B32">
            <w:pPr>
              <w:widowControl/>
              <w:jc w:val="center"/>
              <w:rPr>
                <w:rFonts w:ascii="黑体" w:eastAsia="黑体" w:hAnsi="宋体" w:cs="宋体"/>
                <w:color w:val="000000"/>
                <w:kern w:val="0"/>
                <w:sz w:val="22"/>
              </w:rPr>
            </w:pPr>
            <w:r>
              <w:rPr>
                <w:rFonts w:ascii="仿宋_GB2312" w:eastAsia="仿宋_GB2312" w:hint="eastAsia"/>
                <w:bCs/>
                <w:color w:val="000000"/>
                <w:sz w:val="18"/>
                <w:szCs w:val="18"/>
              </w:rPr>
              <w:t>信息形成或变更之日起20个工作日内</w:t>
            </w:r>
          </w:p>
        </w:tc>
        <w:tc>
          <w:tcPr>
            <w:tcW w:w="1440" w:type="dxa"/>
            <w:shd w:val="clear" w:color="auto" w:fill="auto"/>
            <w:vAlign w:val="center"/>
          </w:tcPr>
          <w:p w:rsidR="00173FBE" w:rsidRDefault="00062B32">
            <w:pPr>
              <w:widowControl/>
              <w:jc w:val="left"/>
              <w:rPr>
                <w:rFonts w:ascii="仿宋_GB2312" w:eastAsia="仿宋_GB2312"/>
                <w:bCs/>
                <w:color w:val="000000"/>
                <w:sz w:val="18"/>
                <w:szCs w:val="18"/>
              </w:rPr>
            </w:pPr>
            <w:r>
              <w:rPr>
                <w:rFonts w:ascii="仿宋_GB2312" w:eastAsia="仿宋_GB2312"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bCs/>
                <w:color w:val="000000"/>
                <w:sz w:val="18"/>
                <w:szCs w:val="18"/>
              </w:rPr>
            </w:pPr>
            <w:r>
              <w:rPr>
                <w:rFonts w:ascii="仿宋_GB2312" w:eastAsia="仿宋_GB2312" w:hAnsi="宋体" w:cs="宋体" w:hint="eastAsia"/>
                <w:sz w:val="18"/>
                <w:szCs w:val="18"/>
              </w:rPr>
              <w:t>■公开查阅点</w:t>
            </w: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shd w:val="clear" w:color="auto" w:fill="auto"/>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224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对不履行卫生责任区清扫保洁义务或者不按规定清运、处理垃圾和粪便的处罚</w:t>
            </w:r>
          </w:p>
        </w:tc>
        <w:tc>
          <w:tcPr>
            <w:tcW w:w="153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1.办事指南：内容同上;</w:t>
            </w:r>
            <w:r>
              <w:rPr>
                <w:rFonts w:ascii="仿宋_GB2312" w:eastAsia="仿宋_GB2312" w:hAnsi="宋体" w:cs="宋体" w:hint="eastAsia"/>
                <w:sz w:val="18"/>
                <w:szCs w:val="18"/>
              </w:rPr>
              <w:br/>
              <w:t>2.行政许可决定。</w:t>
            </w:r>
          </w:p>
        </w:tc>
        <w:tc>
          <w:tcPr>
            <w:tcW w:w="16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《政府信息公开条例》《关于全面推进政务公开工作的意见》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信息形成或变更之日起20个工作日内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 xml:space="preserve">■公开查阅点   </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47" w:type="dxa"/>
            <w:gridSpan w:val="2"/>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9</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24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对临街工地不设置护栏或者不作遮挡、停工场地不及时整理并作必要覆盖或者竣工后不及时清理和平整场地，影响市容和环境卫生的处罚</w:t>
            </w:r>
          </w:p>
        </w:tc>
        <w:tc>
          <w:tcPr>
            <w:tcW w:w="153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6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《四川省城乡环 境综合治理条例》《城市市容和环境卫生管理条例》</w:t>
            </w:r>
            <w:r>
              <w:rPr>
                <w:rFonts w:ascii="仿宋_GB2312" w:eastAsia="仿宋_GB2312" w:hAnsi="宋体" w:cs="宋体" w:hint="eastAsia"/>
                <w:sz w:val="18"/>
                <w:szCs w:val="18"/>
              </w:rPr>
              <w:t>《国务院办公厅关于全面推行行政执法公示制度执法全过程记录制度重大执法决定法制审核制度的指导意见》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信息形成或变更之日起20个工作日内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 xml:space="preserve">■公开查阅点   </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47" w:type="dxa"/>
            <w:gridSpan w:val="2"/>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bl>
    <w:p w:rsidR="00173FBE" w:rsidRDefault="00173FBE"/>
    <w:tbl>
      <w:tblPr>
        <w:tblW w:w="1550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2134"/>
        <w:gridCol w:w="1334"/>
        <w:gridCol w:w="1959"/>
        <w:gridCol w:w="2160"/>
        <w:gridCol w:w="1440"/>
        <w:gridCol w:w="1440"/>
        <w:gridCol w:w="540"/>
        <w:gridCol w:w="720"/>
        <w:gridCol w:w="596"/>
        <w:gridCol w:w="664"/>
        <w:gridCol w:w="540"/>
        <w:gridCol w:w="720"/>
      </w:tblGrid>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lastRenderedPageBreak/>
              <w:t>10</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对未经城市人民政府行政审批主管部门同意，擅自设置大型户外广告，影响市容的处罚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《四川省城乡环 境综合治理条例》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信息形成或变更之日起20个工作日内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 xml:space="preserve">■公开查阅点   </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bookmarkStart w:id="1" w:name="_GoBack"/>
            <w:bookmarkEnd w:id="1"/>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11</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对未经城市人民政府市容环境卫生行政主管部门同意，擅自在街道两侧和公共场地堆放物料，搭建建筑物、构筑物或者其他设施，影响市容的处罚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《四川省城乡环 境综合治理条例》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12</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对未经批准擅自拆除环境卫生设施或者未按批准的拆迁方案进行拆迁的处罚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《四川省城乡环 境综合治理条例》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lastRenderedPageBreak/>
              <w:t>13</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对损坏各类环境卫生设施及附属设施的处罚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《中华人民共和国治安管理处罚法》</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rsidP="00AF4175">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14</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对侵占、毁损、围挡城市园林绿地的处罚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《四川省城乡环 境综合治理条例》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15</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对损毁、盗窃、占用城乡环境卫生设施，擅自关闭、拆除、迁移或者改变用途的处罚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《四川省城乡环 境综合治理条例》</w:t>
            </w:r>
            <w:r>
              <w:rPr>
                <w:rFonts w:ascii="仿宋_GB2312" w:eastAsia="仿宋_GB2312" w:hAnsi="宋体" w:cs="宋体" w:hint="eastAsia"/>
                <w:sz w:val="18"/>
                <w:szCs w:val="18"/>
              </w:rPr>
              <w:t>《国务院办公厅关于全面推行行政执法公示制度执法全过程记录制度重大执法决定法制审核制度的指导意见》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 xml:space="preserve">　</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lastRenderedPageBreak/>
              <w:t>16</w:t>
            </w:r>
          </w:p>
        </w:tc>
        <w:tc>
          <w:tcPr>
            <w:tcW w:w="720" w:type="dxa"/>
            <w:tcBorders>
              <w:bottom w:val="single" w:sz="4" w:space="0" w:color="auto"/>
            </w:tcBorders>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对占用公共道路和公共场所从事车辆修理、清洗、装饰和再生资源回收的处罚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《四川省城乡环 境综合治理条例》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17</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对从车辆内或者建（构）筑物上向外抛掷杂物、废弃物的处罚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《四川省城乡环 境综合治理条例》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18</w:t>
            </w:r>
          </w:p>
        </w:tc>
        <w:tc>
          <w:tcPr>
            <w:tcW w:w="720" w:type="dxa"/>
            <w:tcBorders>
              <w:top w:val="nil"/>
            </w:tcBorders>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对占用道路、桥梁、人行天桥、地下通道、广场及其他公共场所设摊经营、堆放物料、拍卖或者兜售物品，影响容貌和环境卫生的处罚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《四川省城乡环 境综合治理条例》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lastRenderedPageBreak/>
              <w:t>19</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对单位和个人未按规定缴纳城市生活垃圾处理费的处罚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《城市生活垃圾管理办法》《政府信息公开条例》《国务院办公厅关于全面推行行政执法公示制度执法全过程记录制度重大执法决定法制审核制度的指导意见》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rsidP="00AF4175">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20</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对未按照城市生活垃圾治理规划和环境卫生设施标准配套建设城市生活垃圾收集设施的处罚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《城市生活垃圾管理办法》《政府信息公开条例》《国务院办公厅关于全面推行行政执法公示制度执法全过程记录制度重大执法决定法制审核制度的指导意见》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21</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21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对未经批准擅自关闭、闲置或者拆除城市生活垃圾处置设施、场所的处罚</w:t>
            </w:r>
          </w:p>
        </w:tc>
        <w:tc>
          <w:tcPr>
            <w:tcW w:w="1334"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959"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《城市生活垃圾管理办法》《政府信息公开条例》《国务院办公厅关于全面推行行政执法公示制度执法全过程记录制度重大执法决定法制审核制度的指导意见》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rsidP="00AF4175">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bl>
    <w:p w:rsidR="00173FBE" w:rsidRDefault="00173FBE"/>
    <w:tbl>
      <w:tblPr>
        <w:tblW w:w="1550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961"/>
        <w:gridCol w:w="1373"/>
        <w:gridCol w:w="2093"/>
        <w:gridCol w:w="2160"/>
        <w:gridCol w:w="1440"/>
        <w:gridCol w:w="1440"/>
        <w:gridCol w:w="540"/>
        <w:gridCol w:w="720"/>
        <w:gridCol w:w="596"/>
        <w:gridCol w:w="664"/>
        <w:gridCol w:w="540"/>
        <w:gridCol w:w="720"/>
      </w:tblGrid>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lastRenderedPageBreak/>
              <w:t>22</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对随意倾倒、抛洒、堆放城市生活垃圾的处罚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《广元市城市市容和环境卫生管理条例》《政府信息公开条例》《国务院办公厅关于全面推行行政执法公示制度执法全过程记录制度重大执法决定法制审核制度的指导意见》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23</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对未经批准从事城市生活垃圾经营性清扫、收集、运输或者处置活动的处罚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《广元市城市市容和环境卫生管理条例》《政府信息公开条例》《国务院办公厅关于全面推行行政执法公示制度执法全过程记录制度重大执法决定法制审核制度的指导意见》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24</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对违章搭建、堆放、吊挂影响市容市貌物品的处罚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《广元市城市市容和环境卫生管理条例》《政府信息公开条例》《国务院办公厅关于全面推行行政执法公示制度执法全过程记录制度重大执法决定法制审核制度的指导意见》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lastRenderedPageBreak/>
              <w:t>25</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对未按照环境卫生作业标准和作业规范，在规定的时间内及时清扫、收运城市生活垃圾的处罚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26</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对未将收集的城市生活垃圾运到城市人民政府建设（环境卫生）主管部门认可的处置场所的处罚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27</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对未在清扫、收运城市生活垃圾后，对生活垃圾收集设施及时保洁、复位，清理作业场地，保持生活垃圾收集设施和周边环境的干净整洁的处罚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lastRenderedPageBreak/>
              <w:t>28</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对用于收集、运输城市生活垃圾的车辆、船舶未做到密闭、完好和整洁的处罚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《四川省城乡环境综合治理条例》《城市建筑垃圾管理规定》《国务院办公厅关于全面推行行政执法公示制度执法全过程记录制度重大执法决定法制审核制度的指导意见》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29</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对未按照所在地建设（环境卫生）主管部门规定的时间和要求接收生活垃圾的处罚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30</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对未按照要求配备城市生活垃圾处置设备、设施，保证设施、设备运行良好的处罚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《四川省城乡环境综合治理条例》《城市建筑垃圾管理规定》《政府信息公开条例》《国务院办公厅关于全面推行行政执法公示制度执法全过程记录制度重大执法决定法制审核制度的指导意见》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rsidP="00AF4175">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lastRenderedPageBreak/>
              <w:t>31</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对未保证城市生活垃圾处置站、场（厂）环境整洁的处罚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32</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对城市生活垃圾处理站、场（厂）未按照要求配备合格的管理人员及操作人员的处罚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《四川省城乡环境综合治理条例》《城市建筑垃圾管理规定》《国务院办公厅关于全面推行行政执法公示制度执法全过程记录制度重大执法决定法制审核制度的指导意见》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33</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对未对每日收运、进出场站、处置的生活垃圾进行计量，按照要求将统计数据和报表报送所在地建设（环境卫生）主管部门的处罚</w:t>
            </w:r>
          </w:p>
        </w:tc>
        <w:tc>
          <w:tcPr>
            <w:tcW w:w="137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216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shd w:val="clear" w:color="auto" w:fill="auto"/>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96"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shd w:val="clear" w:color="auto" w:fill="auto"/>
            <w:vAlign w:val="center"/>
          </w:tcPr>
          <w:p w:rsidR="00173FBE" w:rsidRDefault="00173FBE">
            <w:pPr>
              <w:widowControl/>
              <w:jc w:val="center"/>
              <w:rPr>
                <w:rFonts w:ascii="仿宋_GB2312" w:eastAsia="仿宋_GB2312" w:hAnsi="宋体" w:cs="宋体"/>
                <w:sz w:val="18"/>
                <w:szCs w:val="18"/>
              </w:rPr>
            </w:pPr>
          </w:p>
        </w:tc>
        <w:tc>
          <w:tcPr>
            <w:tcW w:w="54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shd w:val="clear" w:color="auto" w:fill="auto"/>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34</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对未严格按照国家有关规定和技术标准，处置城市生活垃圾的处罚</w:t>
            </w:r>
          </w:p>
        </w:tc>
        <w:tc>
          <w:tcPr>
            <w:tcW w:w="137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《四川省城乡环境综合治理条例》《城市建筑垃圾管理规定》《政府信息公开条例》《国务院办公厅关于全面推行行政执法公示制度执法全过程记录制度重大执法决定法制审核制度的指导意见》</w:t>
            </w:r>
          </w:p>
        </w:tc>
        <w:tc>
          <w:tcPr>
            <w:tcW w:w="216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vAlign w:val="center"/>
          </w:tcPr>
          <w:p w:rsidR="00173FBE" w:rsidRDefault="00062B32" w:rsidP="00AF4175">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widowControl/>
              <w:jc w:val="center"/>
              <w:rPr>
                <w:rFonts w:ascii="仿宋_GB2312" w:eastAsia="仿宋_GB2312" w:hAnsi="宋体" w:cs="宋体"/>
                <w:sz w:val="18"/>
                <w:szCs w:val="18"/>
              </w:rPr>
            </w:pPr>
          </w:p>
        </w:tc>
        <w:tc>
          <w:tcPr>
            <w:tcW w:w="596"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widowControl/>
              <w:jc w:val="center"/>
              <w:rPr>
                <w:rFonts w:ascii="仿宋_GB2312" w:eastAsia="仿宋_GB2312" w:hAnsi="宋体" w:cs="宋体"/>
                <w:sz w:val="18"/>
                <w:szCs w:val="18"/>
              </w:rPr>
            </w:pP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35</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对从事城市生活垃圾经营性清扫、收集、运输的企业，未经批准擅自停业、歇业的处罚</w:t>
            </w:r>
          </w:p>
        </w:tc>
        <w:tc>
          <w:tcPr>
            <w:tcW w:w="137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《四川省城乡环境综合治理条例》《城市建筑垃圾管理规定》《政府信息公开条例》《国务院办公厅关于全面推行行政执法公示制度执法全过程记录制度重大执法决定法制审核制度的指导意见》</w:t>
            </w:r>
          </w:p>
        </w:tc>
        <w:tc>
          <w:tcPr>
            <w:tcW w:w="216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vAlign w:val="center"/>
          </w:tcPr>
          <w:p w:rsidR="00173FBE" w:rsidRDefault="00062B32" w:rsidP="00AF4175">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widowControl/>
              <w:jc w:val="center"/>
              <w:rPr>
                <w:rFonts w:ascii="仿宋_GB2312" w:eastAsia="仿宋_GB2312" w:hAnsi="宋体" w:cs="宋体"/>
                <w:sz w:val="18"/>
                <w:szCs w:val="18"/>
              </w:rPr>
            </w:pPr>
          </w:p>
        </w:tc>
        <w:tc>
          <w:tcPr>
            <w:tcW w:w="596"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widowControl/>
              <w:jc w:val="center"/>
              <w:rPr>
                <w:rFonts w:ascii="仿宋_GB2312" w:eastAsia="仿宋_GB2312" w:hAnsi="宋体" w:cs="宋体"/>
                <w:sz w:val="18"/>
                <w:szCs w:val="18"/>
              </w:rPr>
            </w:pP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36</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对随地吐痰、吐口香糖、便溺，乱扔果皮、纸屑和烟头、食品包装等废弃物的处罚</w:t>
            </w:r>
          </w:p>
        </w:tc>
        <w:tc>
          <w:tcPr>
            <w:tcW w:w="137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216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widowControl/>
              <w:jc w:val="center"/>
              <w:rPr>
                <w:rFonts w:ascii="仿宋_GB2312" w:eastAsia="仿宋_GB2312" w:hAnsi="宋体" w:cs="宋体"/>
                <w:sz w:val="18"/>
                <w:szCs w:val="18"/>
              </w:rPr>
            </w:pPr>
          </w:p>
        </w:tc>
        <w:tc>
          <w:tcPr>
            <w:tcW w:w="596"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widowControl/>
              <w:jc w:val="center"/>
              <w:rPr>
                <w:rFonts w:ascii="仿宋_GB2312" w:eastAsia="仿宋_GB2312" w:hAnsi="宋体" w:cs="宋体"/>
                <w:sz w:val="18"/>
                <w:szCs w:val="18"/>
              </w:rPr>
            </w:pP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37</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对在城市建筑物、设施以及树木上涂写、刻画或者未经批准张挂、张贴宣传品的处罚</w:t>
            </w:r>
          </w:p>
        </w:tc>
        <w:tc>
          <w:tcPr>
            <w:tcW w:w="137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216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vAlign w:val="center"/>
          </w:tcPr>
          <w:p w:rsidR="00173FBE" w:rsidRDefault="00062B32" w:rsidP="00AF4175">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widowControl/>
              <w:jc w:val="center"/>
              <w:rPr>
                <w:rFonts w:ascii="仿宋_GB2312" w:eastAsia="仿宋_GB2312" w:hAnsi="宋体" w:cs="宋体"/>
                <w:sz w:val="18"/>
                <w:szCs w:val="18"/>
              </w:rPr>
            </w:pPr>
          </w:p>
        </w:tc>
        <w:tc>
          <w:tcPr>
            <w:tcW w:w="596"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widowControl/>
              <w:jc w:val="center"/>
              <w:rPr>
                <w:rFonts w:ascii="仿宋_GB2312" w:eastAsia="仿宋_GB2312" w:hAnsi="宋体" w:cs="宋体"/>
                <w:sz w:val="18"/>
                <w:szCs w:val="18"/>
              </w:rPr>
            </w:pP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widowControl/>
              <w:jc w:val="center"/>
              <w:rPr>
                <w:rFonts w:ascii="仿宋_GB2312" w:eastAsia="仿宋_GB2312" w:hAnsi="宋体" w:cs="宋体"/>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38</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tc>
        <w:tc>
          <w:tcPr>
            <w:tcW w:w="1961"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对从事城市生活垃圾经营性清扫、收集、运输的企业在运输过程中沿途丢弃、遗</w:t>
            </w:r>
            <w:proofErr w:type="gramStart"/>
            <w:r>
              <w:rPr>
                <w:rFonts w:ascii="仿宋_GB2312" w:eastAsia="仿宋_GB2312" w:hAnsi="宋体" w:cs="宋体" w:hint="eastAsia"/>
                <w:sz w:val="18"/>
                <w:szCs w:val="18"/>
              </w:rPr>
              <w:t>撒生活</w:t>
            </w:r>
            <w:proofErr w:type="gramEnd"/>
            <w:r>
              <w:rPr>
                <w:rFonts w:ascii="仿宋_GB2312" w:eastAsia="仿宋_GB2312" w:hAnsi="宋体" w:cs="宋体" w:hint="eastAsia"/>
                <w:sz w:val="18"/>
                <w:szCs w:val="18"/>
              </w:rPr>
              <w:t>垃圾的处罚</w:t>
            </w:r>
          </w:p>
        </w:tc>
        <w:tc>
          <w:tcPr>
            <w:tcW w:w="137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《四川省城乡环境综合治理条例》《城市生活垃圾管理办法》《政府信息公开条例》《国务院办公厅关于全面推行行政执法公示制度执法全过程记录制度重大执法决定法制审核制度的指导意见》</w:t>
            </w:r>
          </w:p>
        </w:tc>
        <w:tc>
          <w:tcPr>
            <w:tcW w:w="216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widowControl/>
              <w:jc w:val="center"/>
              <w:rPr>
                <w:rFonts w:ascii="仿宋_GB2312" w:eastAsia="仿宋_GB2312" w:hAnsi="宋体" w:cs="宋体"/>
                <w:sz w:val="18"/>
                <w:szCs w:val="18"/>
              </w:rPr>
            </w:pPr>
          </w:p>
        </w:tc>
        <w:tc>
          <w:tcPr>
            <w:tcW w:w="596"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widowControl/>
              <w:jc w:val="center"/>
              <w:rPr>
                <w:rFonts w:ascii="仿宋_GB2312" w:eastAsia="仿宋_GB2312" w:hAnsi="宋体" w:cs="宋体"/>
                <w:sz w:val="18"/>
                <w:szCs w:val="18"/>
              </w:rPr>
            </w:pP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39</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1961"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对在非指定时间、地点、方式倾倒垃圾、污水、粪便等废弃物或者将废弃物扫入、排入城市排水沟、地下管道的处罚</w:t>
            </w:r>
          </w:p>
        </w:tc>
        <w:tc>
          <w:tcPr>
            <w:tcW w:w="137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093"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216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14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widowControl/>
              <w:jc w:val="center"/>
              <w:rPr>
                <w:rFonts w:ascii="仿宋_GB2312" w:eastAsia="仿宋_GB2312" w:hAnsi="宋体" w:cs="宋体"/>
                <w:sz w:val="18"/>
                <w:szCs w:val="18"/>
              </w:rPr>
            </w:pPr>
          </w:p>
        </w:tc>
        <w:tc>
          <w:tcPr>
            <w:tcW w:w="596"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widowControl/>
              <w:jc w:val="center"/>
              <w:rPr>
                <w:rFonts w:ascii="仿宋_GB2312" w:eastAsia="仿宋_GB2312" w:hAnsi="宋体" w:cs="宋体"/>
                <w:sz w:val="18"/>
                <w:szCs w:val="18"/>
              </w:rPr>
            </w:pP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bl>
    <w:p w:rsidR="00173FBE" w:rsidRDefault="00173FBE"/>
    <w:tbl>
      <w:tblPr>
        <w:tblW w:w="1550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961"/>
        <w:gridCol w:w="1659"/>
        <w:gridCol w:w="3135"/>
        <w:gridCol w:w="1305"/>
        <w:gridCol w:w="967"/>
        <w:gridCol w:w="1440"/>
        <w:gridCol w:w="540"/>
        <w:gridCol w:w="720"/>
        <w:gridCol w:w="596"/>
        <w:gridCol w:w="664"/>
        <w:gridCol w:w="540"/>
        <w:gridCol w:w="720"/>
      </w:tblGrid>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40</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tc>
        <w:tc>
          <w:tcPr>
            <w:tcW w:w="1961"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对车辆运输液体、散装货物、易飘洒物未采取覆盖或者密闭措施，造成泄漏遗撒的或者违规倾倒的处罚</w:t>
            </w:r>
          </w:p>
        </w:tc>
        <w:tc>
          <w:tcPr>
            <w:tcW w:w="1659"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3135"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1305"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967"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widowControl/>
              <w:jc w:val="center"/>
              <w:rPr>
                <w:rFonts w:ascii="仿宋_GB2312" w:eastAsia="仿宋_GB2312" w:hAnsi="宋体" w:cs="宋体"/>
                <w:sz w:val="18"/>
                <w:szCs w:val="18"/>
              </w:rPr>
            </w:pPr>
          </w:p>
        </w:tc>
        <w:tc>
          <w:tcPr>
            <w:tcW w:w="596"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widowControl/>
              <w:jc w:val="center"/>
              <w:rPr>
                <w:rFonts w:ascii="仿宋_GB2312" w:eastAsia="仿宋_GB2312" w:hAnsi="宋体" w:cs="宋体"/>
                <w:sz w:val="18"/>
                <w:szCs w:val="18"/>
              </w:rPr>
            </w:pP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41</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1961"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对未经批准擅自饲养家畜家禽，饲养宠物和信鸽影响环境卫生和周围居民正常生活的处罚</w:t>
            </w:r>
          </w:p>
        </w:tc>
        <w:tc>
          <w:tcPr>
            <w:tcW w:w="1659"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3135"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1305"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967" w:type="dxa"/>
            <w:vAlign w:val="center"/>
          </w:tcPr>
          <w:p w:rsidR="00173FBE" w:rsidRDefault="00062B32" w:rsidP="00AF4175">
            <w:pPr>
              <w:widowControl/>
              <w:jc w:val="center"/>
              <w:rPr>
                <w:rFonts w:ascii="仿宋_GB2312" w:eastAsia="仿宋_GB2312" w:hAnsi="宋体" w:cs="宋体"/>
                <w:sz w:val="18"/>
                <w:szCs w:val="18"/>
              </w:rPr>
            </w:pPr>
            <w:r>
              <w:rPr>
                <w:rFonts w:ascii="仿宋_GB2312" w:eastAsia="仿宋_GB2312" w:hAnsi="宋体" w:cs="宋体" w:hint="eastAsia"/>
                <w:sz w:val="18"/>
                <w:szCs w:val="18"/>
              </w:rPr>
              <w:t>综合行政执法部门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widowControl/>
              <w:jc w:val="center"/>
              <w:rPr>
                <w:rFonts w:ascii="仿宋_GB2312" w:eastAsia="仿宋_GB2312" w:hAnsi="宋体" w:cs="宋体"/>
                <w:sz w:val="18"/>
                <w:szCs w:val="18"/>
              </w:rPr>
            </w:pPr>
          </w:p>
        </w:tc>
        <w:tc>
          <w:tcPr>
            <w:tcW w:w="596"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widowControl/>
              <w:jc w:val="center"/>
              <w:rPr>
                <w:rFonts w:ascii="仿宋_GB2312" w:eastAsia="仿宋_GB2312" w:hAnsi="宋体" w:cs="宋体"/>
                <w:sz w:val="18"/>
                <w:szCs w:val="18"/>
              </w:rPr>
            </w:pPr>
          </w:p>
        </w:tc>
        <w:tc>
          <w:tcPr>
            <w:tcW w:w="54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2836"/>
        </w:trPr>
        <w:tc>
          <w:tcPr>
            <w:tcW w:w="540" w:type="dxa"/>
          </w:tcPr>
          <w:p w:rsidR="00173FBE" w:rsidRDefault="00173FBE">
            <w:pPr>
              <w:widowControl/>
              <w:jc w:val="center"/>
              <w:rPr>
                <w:rFonts w:ascii="仿宋_GB2312" w:eastAsia="仿宋_GB2312" w:hAnsi="仿宋_GB2312" w:cs="仿宋_GB2312"/>
                <w:color w:val="000000"/>
                <w:kern w:val="0"/>
                <w:sz w:val="18"/>
                <w:szCs w:val="18"/>
              </w:rPr>
            </w:pPr>
          </w:p>
          <w:p w:rsidR="00173FBE" w:rsidRDefault="00173FBE">
            <w:pPr>
              <w:widowControl/>
              <w:jc w:val="center"/>
              <w:rPr>
                <w:rFonts w:ascii="仿宋_GB2312" w:eastAsia="仿宋_GB2312" w:hAnsi="仿宋_GB2312" w:cs="仿宋_GB2312"/>
                <w:color w:val="000000"/>
                <w:kern w:val="0"/>
                <w:sz w:val="18"/>
                <w:szCs w:val="18"/>
              </w:rPr>
            </w:pPr>
          </w:p>
          <w:p w:rsidR="00173FBE" w:rsidRDefault="00173FBE">
            <w:pPr>
              <w:widowControl/>
              <w:jc w:val="center"/>
              <w:rPr>
                <w:rFonts w:ascii="仿宋_GB2312" w:eastAsia="仿宋_GB2312" w:hAnsi="仿宋_GB2312" w:cs="仿宋_GB2312"/>
                <w:color w:val="000000"/>
                <w:kern w:val="0"/>
                <w:sz w:val="18"/>
                <w:szCs w:val="18"/>
              </w:rPr>
            </w:pPr>
          </w:p>
          <w:p w:rsidR="00173FBE" w:rsidRDefault="00173FBE">
            <w:pPr>
              <w:widowControl/>
              <w:jc w:val="center"/>
              <w:rPr>
                <w:rFonts w:ascii="仿宋_GB2312" w:eastAsia="仿宋_GB2312" w:hAnsi="仿宋_GB2312" w:cs="仿宋_GB2312"/>
                <w:color w:val="000000"/>
                <w:kern w:val="0"/>
                <w:sz w:val="18"/>
                <w:szCs w:val="18"/>
              </w:rPr>
            </w:pPr>
          </w:p>
          <w:p w:rsidR="00173FBE" w:rsidRDefault="00173FBE">
            <w:pPr>
              <w:widowControl/>
              <w:jc w:val="center"/>
              <w:rPr>
                <w:rFonts w:ascii="仿宋_GB2312" w:eastAsia="仿宋_GB2312" w:hAnsi="仿宋_GB2312" w:cs="仿宋_GB2312"/>
                <w:color w:val="000000"/>
                <w:kern w:val="0"/>
                <w:sz w:val="18"/>
                <w:szCs w:val="18"/>
              </w:rPr>
            </w:pPr>
          </w:p>
          <w:p w:rsidR="00173FBE" w:rsidRDefault="00173FBE">
            <w:pPr>
              <w:widowControl/>
              <w:jc w:val="center"/>
              <w:rPr>
                <w:rFonts w:ascii="仿宋_GB2312" w:eastAsia="仿宋_GB2312" w:hAnsi="仿宋_GB2312" w:cs="仿宋_GB2312"/>
                <w:color w:val="000000"/>
                <w:kern w:val="0"/>
                <w:sz w:val="18"/>
                <w:szCs w:val="18"/>
              </w:rPr>
            </w:pPr>
          </w:p>
          <w:p w:rsidR="00173FBE" w:rsidRDefault="00173FBE">
            <w:pPr>
              <w:widowControl/>
              <w:jc w:val="center"/>
              <w:rPr>
                <w:rFonts w:ascii="仿宋_GB2312" w:eastAsia="仿宋_GB2312" w:hAnsi="仿宋_GB2312" w:cs="仿宋_GB2312"/>
                <w:color w:val="000000"/>
                <w:kern w:val="0"/>
                <w:sz w:val="18"/>
                <w:szCs w:val="18"/>
              </w:rPr>
            </w:pPr>
          </w:p>
          <w:p w:rsidR="00173FBE" w:rsidRDefault="00062B32">
            <w:pPr>
              <w:widowControl/>
              <w:jc w:val="center"/>
              <w:rPr>
                <w:rFonts w:ascii="仿宋_GB2312" w:eastAsia="仿宋_GB2312"/>
                <w:bCs/>
                <w:color w:val="000000"/>
                <w:sz w:val="18"/>
                <w:szCs w:val="18"/>
              </w:rPr>
            </w:pPr>
            <w:r>
              <w:rPr>
                <w:rFonts w:ascii="仿宋_GB2312" w:eastAsia="仿宋_GB2312" w:hAnsi="仿宋_GB2312" w:cs="仿宋_GB2312" w:hint="eastAsia"/>
                <w:color w:val="000000"/>
                <w:kern w:val="0"/>
                <w:sz w:val="18"/>
                <w:szCs w:val="18"/>
              </w:rPr>
              <w:t>42</w:t>
            </w:r>
          </w:p>
        </w:tc>
        <w:tc>
          <w:tcPr>
            <w:tcW w:w="720" w:type="dxa"/>
          </w:tcPr>
          <w:p w:rsidR="00173FBE" w:rsidRDefault="00173FBE">
            <w:pPr>
              <w:widowControl/>
              <w:jc w:val="center"/>
              <w:rPr>
                <w:rFonts w:ascii="仿宋_GB2312" w:eastAsia="仿宋_GB2312" w:hAnsi="仿宋_GB2312" w:cs="仿宋_GB2312"/>
                <w:color w:val="000000"/>
                <w:kern w:val="0"/>
                <w:sz w:val="18"/>
                <w:szCs w:val="18"/>
              </w:rPr>
            </w:pPr>
          </w:p>
          <w:p w:rsidR="00173FBE" w:rsidRDefault="00173FBE">
            <w:pPr>
              <w:widowControl/>
              <w:jc w:val="center"/>
              <w:rPr>
                <w:rFonts w:ascii="仿宋_GB2312" w:eastAsia="仿宋_GB2312" w:hAnsi="仿宋_GB2312" w:cs="仿宋_GB2312"/>
                <w:color w:val="000000"/>
                <w:kern w:val="0"/>
                <w:sz w:val="18"/>
                <w:szCs w:val="18"/>
              </w:rPr>
            </w:pPr>
          </w:p>
          <w:p w:rsidR="00173FBE" w:rsidRDefault="00173FBE">
            <w:pPr>
              <w:widowControl/>
              <w:jc w:val="center"/>
              <w:rPr>
                <w:rFonts w:ascii="仿宋_GB2312" w:eastAsia="仿宋_GB2312" w:hAnsi="仿宋_GB2312" w:cs="仿宋_GB2312"/>
                <w:color w:val="000000"/>
                <w:kern w:val="0"/>
                <w:sz w:val="18"/>
                <w:szCs w:val="18"/>
              </w:rPr>
            </w:pPr>
          </w:p>
          <w:p w:rsidR="00173FBE" w:rsidRDefault="00173FBE">
            <w:pPr>
              <w:widowControl/>
              <w:rPr>
                <w:rFonts w:ascii="仿宋_GB2312" w:eastAsia="仿宋_GB2312" w:hAnsi="仿宋_GB2312" w:cs="仿宋_GB2312"/>
                <w:color w:val="000000"/>
                <w:kern w:val="0"/>
                <w:sz w:val="18"/>
                <w:szCs w:val="18"/>
              </w:rPr>
            </w:pPr>
          </w:p>
          <w:p w:rsidR="00173FBE" w:rsidRDefault="00173FBE">
            <w:pPr>
              <w:widowControl/>
              <w:jc w:val="center"/>
              <w:rPr>
                <w:rFonts w:ascii="仿宋_GB2312" w:eastAsia="仿宋_GB2312" w:hAnsi="仿宋_GB2312" w:cs="仿宋_GB2312"/>
                <w:color w:val="000000"/>
                <w:kern w:val="0"/>
                <w:sz w:val="18"/>
                <w:szCs w:val="18"/>
              </w:rPr>
            </w:pPr>
          </w:p>
          <w:p w:rsidR="00173FBE" w:rsidRDefault="00173FBE">
            <w:pPr>
              <w:widowControl/>
              <w:jc w:val="center"/>
              <w:rPr>
                <w:rFonts w:ascii="仿宋_GB2312" w:eastAsia="仿宋_GB2312" w:hAnsi="仿宋_GB2312" w:cs="仿宋_GB2312"/>
                <w:color w:val="000000"/>
                <w:kern w:val="0"/>
                <w:sz w:val="18"/>
                <w:szCs w:val="18"/>
              </w:rPr>
            </w:pPr>
          </w:p>
          <w:p w:rsidR="00173FBE" w:rsidRDefault="00062B32">
            <w:pPr>
              <w:widowControl/>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行政处罚</w:t>
            </w:r>
          </w:p>
        </w:tc>
        <w:tc>
          <w:tcPr>
            <w:tcW w:w="1961" w:type="dxa"/>
            <w:vAlign w:val="center"/>
          </w:tcPr>
          <w:p w:rsidR="00173FBE" w:rsidRDefault="00062B32">
            <w:pPr>
              <w:widowControl/>
              <w:jc w:val="left"/>
              <w:textAlignment w:val="center"/>
              <w:rPr>
                <w:rFonts w:ascii="仿宋_GB2312" w:eastAsia="仿宋_GB2312"/>
                <w:color w:val="000000"/>
                <w:sz w:val="18"/>
                <w:szCs w:val="18"/>
              </w:rPr>
            </w:pPr>
            <w:r>
              <w:rPr>
                <w:rFonts w:ascii="仿宋_GB2312" w:eastAsia="仿宋_GB2312" w:hint="eastAsia"/>
                <w:color w:val="000000"/>
                <w:sz w:val="18"/>
                <w:szCs w:val="18"/>
              </w:rPr>
              <w:t>社会团体登记时弄虚作假，骗取登记，或则取得《社会团体法人登记证书》之日起一年内未开展活动的处罚</w:t>
            </w:r>
          </w:p>
        </w:tc>
        <w:tc>
          <w:tcPr>
            <w:tcW w:w="1659" w:type="dxa"/>
            <w:vAlign w:val="center"/>
          </w:tcPr>
          <w:p w:rsidR="00173FBE" w:rsidRDefault="00062B32">
            <w:pPr>
              <w:rPr>
                <w:rFonts w:ascii="仿宋_GB2312" w:eastAsia="仿宋_GB2312" w:hAnsi="Times New Roman"/>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r>
              <w:rPr>
                <w:rFonts w:ascii="仿宋_GB2312" w:eastAsia="仿宋_GB2312" w:hAnsi="Times New Roman" w:hint="eastAsia"/>
                <w:sz w:val="18"/>
                <w:szCs w:val="18"/>
              </w:rPr>
              <w:br/>
              <w:t>3.处罚依据；</w:t>
            </w:r>
            <w:r>
              <w:rPr>
                <w:rFonts w:ascii="仿宋_GB2312" w:eastAsia="仿宋_GB2312" w:hAnsi="Times New Roman" w:hint="eastAsia"/>
                <w:sz w:val="18"/>
                <w:szCs w:val="18"/>
              </w:rPr>
              <w:br/>
              <w:t>4.处罚结果。</w:t>
            </w:r>
          </w:p>
        </w:tc>
        <w:tc>
          <w:tcPr>
            <w:tcW w:w="313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《社会团体登记管理条例</w:t>
            </w:r>
            <w:r>
              <w:rPr>
                <w:rFonts w:ascii="仿宋_GB2312" w:eastAsia="仿宋_GB2312" w:hAnsi="宋体" w:cs="宋体" w:hint="eastAsia"/>
                <w:sz w:val="18"/>
                <w:szCs w:val="18"/>
              </w:rPr>
              <w:t>》《政府信息公开条例》</w:t>
            </w:r>
            <w:r>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305" w:type="dxa"/>
            <w:vAlign w:val="center"/>
          </w:tcPr>
          <w:p w:rsidR="00173FBE" w:rsidRDefault="00062B32">
            <w:pPr>
              <w:rPr>
                <w:rFonts w:ascii="仿宋_GB2312" w:eastAsia="仿宋_GB2312"/>
                <w:sz w:val="18"/>
                <w:szCs w:val="18"/>
              </w:rPr>
            </w:pPr>
            <w:r>
              <w:rPr>
                <w:rFonts w:ascii="仿宋_GB2312" w:eastAsia="仿宋_GB2312" w:hint="eastAsia"/>
                <w:sz w:val="18"/>
                <w:szCs w:val="18"/>
              </w:rPr>
              <w:t>1.除处罚决定外其他内容：长期公开（动态调整）；2.处罚决定：20个工作日内。</w:t>
            </w:r>
          </w:p>
        </w:tc>
        <w:tc>
          <w:tcPr>
            <w:tcW w:w="967" w:type="dxa"/>
            <w:vAlign w:val="center"/>
          </w:tcPr>
          <w:p w:rsidR="00173FBE" w:rsidRDefault="00062B32">
            <w:pPr>
              <w:rPr>
                <w:rFonts w:ascii="仿宋_GB2312" w:eastAsia="仿宋_GB2312"/>
                <w:sz w:val="18"/>
                <w:szCs w:val="18"/>
              </w:rPr>
            </w:pPr>
            <w:r>
              <w:rPr>
                <w:rFonts w:ascii="仿宋_GB2312" w:eastAsia="仿宋_GB2312" w:hint="eastAsia"/>
                <w:sz w:val="18"/>
                <w:szCs w:val="18"/>
              </w:rPr>
              <w:t>综合行政执法部门或相关行政主管部门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Arial" w:cs="Arial"/>
                <w:sz w:val="18"/>
                <w:szCs w:val="18"/>
              </w:rPr>
            </w:pPr>
            <w:r>
              <w:rPr>
                <w:rFonts w:ascii="仿宋_GB2312" w:eastAsia="仿宋_GB2312" w:hAnsi="Arial" w:cs="Arial" w:hint="eastAsia"/>
                <w:sz w:val="18"/>
                <w:szCs w:val="18"/>
              </w:rPr>
              <w:t>√</w:t>
            </w:r>
          </w:p>
        </w:tc>
        <w:tc>
          <w:tcPr>
            <w:tcW w:w="720" w:type="dxa"/>
            <w:vAlign w:val="center"/>
          </w:tcPr>
          <w:p w:rsidR="00173FBE" w:rsidRDefault="00173FBE">
            <w:pPr>
              <w:jc w:val="center"/>
              <w:rPr>
                <w:rFonts w:ascii="仿宋_GB2312" w:eastAsia="仿宋_GB2312"/>
                <w:sz w:val="18"/>
                <w:szCs w:val="18"/>
              </w:rPr>
            </w:pPr>
          </w:p>
        </w:tc>
        <w:tc>
          <w:tcPr>
            <w:tcW w:w="596" w:type="dxa"/>
            <w:vAlign w:val="center"/>
          </w:tcPr>
          <w:p w:rsidR="00173FBE" w:rsidRDefault="00062B32">
            <w:pPr>
              <w:jc w:val="center"/>
              <w:rPr>
                <w:rFonts w:ascii="仿宋_GB2312" w:eastAsia="仿宋_GB2312" w:hAnsi="Arial" w:cs="Arial"/>
                <w:sz w:val="18"/>
                <w:szCs w:val="18"/>
              </w:rPr>
            </w:pPr>
            <w:r>
              <w:rPr>
                <w:rFonts w:ascii="仿宋_GB2312" w:eastAsia="仿宋_GB2312" w:hAnsi="Arial" w:cs="Arial" w:hint="eastAsia"/>
                <w:sz w:val="18"/>
                <w:szCs w:val="18"/>
              </w:rPr>
              <w:t>√</w:t>
            </w:r>
          </w:p>
        </w:tc>
        <w:tc>
          <w:tcPr>
            <w:tcW w:w="664" w:type="dxa"/>
            <w:vAlign w:val="center"/>
          </w:tcPr>
          <w:p w:rsidR="00173FBE" w:rsidRDefault="00173FBE">
            <w:pPr>
              <w:jc w:val="center"/>
              <w:rPr>
                <w:rFonts w:ascii="仿宋_GB2312" w:eastAsia="仿宋_GB2312"/>
                <w:sz w:val="18"/>
                <w:szCs w:val="18"/>
              </w:rPr>
            </w:pPr>
          </w:p>
        </w:tc>
        <w:tc>
          <w:tcPr>
            <w:tcW w:w="540" w:type="dxa"/>
            <w:vAlign w:val="center"/>
          </w:tcPr>
          <w:p w:rsidR="00173FBE" w:rsidRDefault="00062B32">
            <w:pPr>
              <w:jc w:val="center"/>
              <w:rPr>
                <w:rFonts w:ascii="仿宋_GB2312" w:eastAsia="仿宋_GB2312" w:hAnsi="Arial" w:cs="Arial"/>
                <w:sz w:val="18"/>
                <w:szCs w:val="18"/>
              </w:rPr>
            </w:pPr>
            <w:r>
              <w:rPr>
                <w:rFonts w:ascii="仿宋_GB2312" w:eastAsia="仿宋_GB2312" w:hAnsi="Arial" w:cs="Arial" w:hint="eastAsia"/>
                <w:sz w:val="18"/>
                <w:szCs w:val="18"/>
              </w:rPr>
              <w:t>√</w:t>
            </w:r>
          </w:p>
        </w:tc>
        <w:tc>
          <w:tcPr>
            <w:tcW w:w="720" w:type="dxa"/>
            <w:vAlign w:val="center"/>
          </w:tcPr>
          <w:p w:rsidR="00173FBE" w:rsidRDefault="00062B32">
            <w:pPr>
              <w:jc w:val="center"/>
              <w:rPr>
                <w:rFonts w:ascii="仿宋_GB2312" w:eastAsia="仿宋_GB2312" w:hAnsi="Arial" w:cs="Arial"/>
                <w:b/>
                <w:bCs/>
                <w:sz w:val="18"/>
                <w:szCs w:val="18"/>
              </w:rPr>
            </w:pPr>
            <w:r>
              <w:rPr>
                <w:rFonts w:ascii="仿宋_GB2312" w:eastAsia="仿宋_GB2312" w:hAnsi="Arial" w:cs="Arial" w:hint="eastAsia"/>
                <w:sz w:val="18"/>
                <w:szCs w:val="18"/>
              </w:rPr>
              <w:t>√</w:t>
            </w:r>
          </w:p>
        </w:tc>
      </w:tr>
      <w:tr w:rsidR="00173FBE">
        <w:trPr>
          <w:cantSplit/>
          <w:trHeight w:val="2745"/>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43</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tc>
        <w:tc>
          <w:tcPr>
            <w:tcW w:w="1961"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对民办非企业单位在申请登记时弄虚作假，骗取登记的处罚</w:t>
            </w:r>
          </w:p>
        </w:tc>
        <w:tc>
          <w:tcPr>
            <w:tcW w:w="1659"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313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《民办非企业单位登记管理暂行条例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30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96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44</w:t>
            </w:r>
          </w:p>
        </w:tc>
        <w:tc>
          <w:tcPr>
            <w:tcW w:w="720" w:type="dxa"/>
            <w:vMerge w:val="restart"/>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行政处罚</w:t>
            </w: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tc>
        <w:tc>
          <w:tcPr>
            <w:tcW w:w="1961"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br/>
              <w:t>对未经批准，擅自建设殡葬设施的处罚</w:t>
            </w:r>
          </w:p>
        </w:tc>
        <w:tc>
          <w:tcPr>
            <w:tcW w:w="1659"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313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《四川省殡葬管理条例》《政府信息公开条例》《国务院办公厅关于全面推行行政执法公示制度执法全过程记录制度重大执法决定法制审核制度的指导意见》</w:t>
            </w:r>
          </w:p>
        </w:tc>
        <w:tc>
          <w:tcPr>
            <w:tcW w:w="130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96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r>
      <w:tr w:rsidR="00173FBE">
        <w:trPr>
          <w:cantSplit/>
          <w:trHeight w:val="226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45</w:t>
            </w:r>
          </w:p>
        </w:tc>
        <w:tc>
          <w:tcPr>
            <w:tcW w:w="720" w:type="dxa"/>
            <w:vMerge/>
          </w:tcPr>
          <w:p w:rsidR="00173FBE" w:rsidRDefault="00173FBE">
            <w:pPr>
              <w:widowControl/>
              <w:jc w:val="center"/>
              <w:rPr>
                <w:rFonts w:ascii="仿宋_GB2312" w:eastAsia="仿宋_GB2312" w:hAnsi="宋体" w:cs="宋体"/>
                <w:sz w:val="18"/>
                <w:szCs w:val="18"/>
              </w:rPr>
            </w:pPr>
          </w:p>
        </w:tc>
        <w:tc>
          <w:tcPr>
            <w:tcW w:w="1961"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hint="eastAsia"/>
                <w:sz w:val="18"/>
                <w:szCs w:val="18"/>
              </w:rPr>
              <w:t>对</w:t>
            </w:r>
            <w:r>
              <w:rPr>
                <w:rFonts w:ascii="仿宋_GB2312" w:eastAsia="仿宋_GB2312" w:hAnsi="宋体" w:cs="宋体"/>
                <w:sz w:val="18"/>
                <w:szCs w:val="18"/>
              </w:rPr>
              <w:t>墓穴占地面积超过标准的处罚</w:t>
            </w:r>
          </w:p>
        </w:tc>
        <w:tc>
          <w:tcPr>
            <w:tcW w:w="1659"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313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《四川省公墓管理条例》《政府信息公开条例》《国务院办公厅关于全面推行行政执法公示制度执法全过程记录制度重大执法决定法制审核制度的指导意见》</w:t>
            </w:r>
          </w:p>
        </w:tc>
        <w:tc>
          <w:tcPr>
            <w:tcW w:w="130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96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r>
      <w:tr w:rsidR="00173FBE">
        <w:trPr>
          <w:cantSplit/>
          <w:trHeight w:val="2378"/>
        </w:trPr>
        <w:tc>
          <w:tcPr>
            <w:tcW w:w="540" w:type="dxa"/>
          </w:tcPr>
          <w:p w:rsidR="00173FBE" w:rsidRDefault="00173FBE">
            <w:pPr>
              <w:widowControl/>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46</w:t>
            </w:r>
          </w:p>
          <w:p w:rsidR="00173FBE" w:rsidRDefault="00173FBE">
            <w:pPr>
              <w:widowControl/>
              <w:jc w:val="center"/>
              <w:rPr>
                <w:rFonts w:ascii="仿宋_GB2312" w:eastAsia="仿宋_GB2312" w:hAnsi="宋体" w:cs="宋体"/>
                <w:sz w:val="18"/>
                <w:szCs w:val="18"/>
              </w:rPr>
            </w:pPr>
          </w:p>
        </w:tc>
        <w:tc>
          <w:tcPr>
            <w:tcW w:w="720" w:type="dxa"/>
          </w:tcPr>
          <w:p w:rsidR="00173FBE" w:rsidRDefault="00173FBE">
            <w:pPr>
              <w:widowControl/>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tc>
        <w:tc>
          <w:tcPr>
            <w:tcW w:w="1961"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hint="eastAsia"/>
                <w:sz w:val="18"/>
                <w:szCs w:val="18"/>
              </w:rPr>
              <w:t>对</w:t>
            </w:r>
            <w:r>
              <w:rPr>
                <w:rFonts w:ascii="仿宋_GB2312" w:eastAsia="仿宋_GB2312" w:hAnsi="宋体" w:cs="宋体"/>
                <w:sz w:val="18"/>
                <w:szCs w:val="18"/>
              </w:rPr>
              <w:t>非法从事经营性殡葬服务的</w:t>
            </w:r>
            <w:r>
              <w:rPr>
                <w:rFonts w:ascii="仿宋_GB2312" w:eastAsia="仿宋_GB2312" w:hAnsi="宋体" w:cs="宋体" w:hint="eastAsia"/>
                <w:sz w:val="18"/>
                <w:szCs w:val="18"/>
              </w:rPr>
              <w:t>处罚</w:t>
            </w:r>
          </w:p>
        </w:tc>
        <w:tc>
          <w:tcPr>
            <w:tcW w:w="1659"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313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《四川省殡葬管理条例》《政府信息公开条例》《国务院办公厅关于全面推行行政执法公示制度执法全过程记录制度重大执法决定法制审核制度的指导意见》</w:t>
            </w:r>
          </w:p>
        </w:tc>
        <w:tc>
          <w:tcPr>
            <w:tcW w:w="130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96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417"/>
        </w:trPr>
        <w:tc>
          <w:tcPr>
            <w:tcW w:w="540" w:type="dxa"/>
          </w:tcPr>
          <w:p w:rsidR="00173FBE" w:rsidRDefault="00173FBE">
            <w:pPr>
              <w:widowControl/>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47</w:t>
            </w:r>
          </w:p>
        </w:tc>
        <w:tc>
          <w:tcPr>
            <w:tcW w:w="720" w:type="dxa"/>
          </w:tcPr>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w:t>
            </w: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行政处罚</w:t>
            </w: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tc>
        <w:tc>
          <w:tcPr>
            <w:tcW w:w="1961"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对炒买炒卖或预售墓位、墓穴的处罚</w:t>
            </w:r>
          </w:p>
        </w:tc>
        <w:tc>
          <w:tcPr>
            <w:tcW w:w="1659"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313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《四川省公墓管理条例》《政府信息公开条例》《国务院办公厅关于全面推行行政执法公示制度执法全过程记录制度重大执法决定法制审核制度的指导意见》</w:t>
            </w:r>
          </w:p>
        </w:tc>
        <w:tc>
          <w:tcPr>
            <w:tcW w:w="130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96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2820"/>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48</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行政处罚</w:t>
            </w: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tc>
        <w:tc>
          <w:tcPr>
            <w:tcW w:w="1961"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对社会福利机构侵害服务对象合法权益，未取得《社会福利机构设置批准证书》擅自执业，年检不合格限期整改仍不合格，进行非法集资，未办理变更手续，活动超出许可范围等情形的处罚</w:t>
            </w:r>
            <w:r>
              <w:rPr>
                <w:rFonts w:ascii="仿宋_GB2312" w:eastAsia="仿宋_GB2312" w:hAnsi="宋体" w:cs="宋体" w:hint="eastAsia"/>
                <w:sz w:val="18"/>
                <w:szCs w:val="18"/>
              </w:rPr>
              <w:t>。</w:t>
            </w:r>
          </w:p>
        </w:tc>
        <w:tc>
          <w:tcPr>
            <w:tcW w:w="1659"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313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《社会福利机构管理暂行办法》《政府信息公开条例》《国务院办公厅关于全面推行行政执法公示制度执法全过程记录制度重大执法决定法制审核制度的指导意见》</w:t>
            </w:r>
          </w:p>
        </w:tc>
        <w:tc>
          <w:tcPr>
            <w:tcW w:w="130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96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44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r>
    </w:tbl>
    <w:p w:rsidR="00173FBE" w:rsidRDefault="00173FBE"/>
    <w:tbl>
      <w:tblPr>
        <w:tblW w:w="1550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4505"/>
        <w:gridCol w:w="975"/>
        <w:gridCol w:w="1890"/>
        <w:gridCol w:w="1230"/>
        <w:gridCol w:w="780"/>
        <w:gridCol w:w="1087"/>
        <w:gridCol w:w="540"/>
        <w:gridCol w:w="720"/>
        <w:gridCol w:w="596"/>
        <w:gridCol w:w="664"/>
        <w:gridCol w:w="540"/>
        <w:gridCol w:w="720"/>
      </w:tblGrid>
      <w:tr w:rsidR="00173FBE">
        <w:trPr>
          <w:cantSplit/>
          <w:trHeight w:val="2424"/>
        </w:trPr>
        <w:tc>
          <w:tcPr>
            <w:tcW w:w="540" w:type="dxa"/>
          </w:tcPr>
          <w:p w:rsidR="00173FBE" w:rsidRDefault="00173FBE">
            <w:pPr>
              <w:widowControl/>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49</w:t>
            </w:r>
          </w:p>
        </w:tc>
        <w:tc>
          <w:tcPr>
            <w:tcW w:w="720" w:type="dxa"/>
          </w:tcPr>
          <w:p w:rsidR="00173FBE" w:rsidRDefault="00173FBE">
            <w:pPr>
              <w:widowControl/>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jc w:val="distribute"/>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45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对养老机构未依法履行变更、终止手续，涂改、倒卖、出租、信借、转让设立许可证等情形的处罚</w:t>
            </w:r>
            <w:r>
              <w:rPr>
                <w:rFonts w:ascii="仿宋_GB2312" w:eastAsia="仿宋_GB2312" w:hAnsi="宋体" w:cs="宋体" w:hint="eastAsia"/>
                <w:sz w:val="18"/>
                <w:szCs w:val="18"/>
              </w:rPr>
              <w:t>。</w:t>
            </w:r>
          </w:p>
          <w:p w:rsidR="00173FBE" w:rsidRDefault="00173FBE">
            <w:pPr>
              <w:widowControl/>
              <w:jc w:val="left"/>
              <w:textAlignment w:val="center"/>
              <w:rPr>
                <w:rFonts w:ascii="仿宋_GB2312" w:eastAsia="仿宋_GB2312" w:hAnsi="宋体" w:cs="宋体"/>
                <w:sz w:val="18"/>
                <w:szCs w:val="18"/>
              </w:rPr>
            </w:pPr>
          </w:p>
          <w:p w:rsidR="00173FBE" w:rsidRDefault="00173FBE">
            <w:pPr>
              <w:widowControl/>
              <w:jc w:val="left"/>
              <w:textAlignment w:val="center"/>
              <w:rPr>
                <w:rFonts w:ascii="仿宋_GB2312" w:eastAsia="仿宋_GB2312" w:hAnsi="宋体" w:cs="宋体"/>
                <w:sz w:val="18"/>
                <w:szCs w:val="18"/>
              </w:rPr>
            </w:pPr>
          </w:p>
          <w:p w:rsidR="00173FBE" w:rsidRDefault="00173FBE">
            <w:pPr>
              <w:widowControl/>
              <w:jc w:val="left"/>
              <w:textAlignment w:val="center"/>
              <w:rPr>
                <w:rFonts w:ascii="仿宋_GB2312" w:eastAsia="仿宋_GB2312" w:hAnsi="宋体" w:cs="宋体"/>
                <w:sz w:val="18"/>
                <w:szCs w:val="18"/>
              </w:rPr>
            </w:pPr>
          </w:p>
        </w:tc>
        <w:tc>
          <w:tcPr>
            <w:tcW w:w="97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89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《养老机构管理办法》《政府信息公开条例》《国务院办公厅关于全面推行行政执法公示制度执法全过程记录制度重大执法决定法制审核制度的指导意见》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2578"/>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50</w:t>
            </w:r>
          </w:p>
        </w:tc>
        <w:tc>
          <w:tcPr>
            <w:tcW w:w="720" w:type="dxa"/>
          </w:tcPr>
          <w:p w:rsidR="00173FBE" w:rsidRDefault="00173FBE">
            <w:pPr>
              <w:widowControl/>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p w:rsidR="00173FBE" w:rsidRDefault="00173FBE">
            <w:pPr>
              <w:jc w:val="distribute"/>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tc>
        <w:tc>
          <w:tcPr>
            <w:tcW w:w="4505" w:type="dxa"/>
            <w:tcBorders>
              <w:bottom w:val="single" w:sz="4" w:space="0" w:color="auto"/>
            </w:tcBorders>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真实材料，利用养老机构的房屋、场地、设施开展与养老服务宗旨无关的活动，歧视、侮辱、虐待或遗弃老年人以及其他侵犯老年)合法为的处罚，擅自暂停或者终止服务等情形的处罚</w:t>
            </w:r>
            <w:r>
              <w:rPr>
                <w:rFonts w:ascii="仿宋_GB2312" w:eastAsia="仿宋_GB2312" w:hAnsi="宋体" w:cs="宋体" w:hint="eastAsia"/>
                <w:sz w:val="18"/>
                <w:szCs w:val="18"/>
              </w:rPr>
              <w:t>。</w:t>
            </w:r>
          </w:p>
        </w:tc>
        <w:tc>
          <w:tcPr>
            <w:tcW w:w="97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89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《养老机构管理办法》《政府信息公开条例》《国务院办公厅关于全面推行行政执法公示制度执法全过程记录制度重大执法决定法制审核制度的指导意见》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2687"/>
        </w:trPr>
        <w:tc>
          <w:tcPr>
            <w:tcW w:w="540" w:type="dxa"/>
          </w:tcPr>
          <w:p w:rsidR="00173FBE" w:rsidRDefault="00173FBE">
            <w:pPr>
              <w:widowControl/>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51</w:t>
            </w:r>
          </w:p>
          <w:p w:rsidR="00173FBE" w:rsidRDefault="00173FBE">
            <w:pPr>
              <w:widowControl/>
              <w:jc w:val="center"/>
              <w:rPr>
                <w:rFonts w:ascii="仿宋_GB2312" w:eastAsia="仿宋_GB2312" w:hAnsi="宋体" w:cs="宋体"/>
                <w:sz w:val="18"/>
                <w:szCs w:val="18"/>
              </w:rPr>
            </w:pPr>
          </w:p>
        </w:tc>
        <w:tc>
          <w:tcPr>
            <w:tcW w:w="720" w:type="dxa"/>
          </w:tcPr>
          <w:p w:rsidR="00173FBE" w:rsidRDefault="00173FBE">
            <w:pPr>
              <w:widowControl/>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45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社会团体涂改、出租、出借《社会团体法人登记证书》，或者出租、出借社会团体印章的，超出章程规定的宗旨和业务范围进行活动，拒不接受或者不按照规定接受监督检查，不按照规定办理变更登记，违反规定设立分支机构、</w:t>
            </w:r>
            <w:r>
              <w:rPr>
                <w:rFonts w:ascii="仿宋_GB2312" w:eastAsia="仿宋_GB2312" w:hAnsi="宋体" w:cs="宋体"/>
                <w:sz w:val="18"/>
                <w:szCs w:val="18"/>
              </w:rPr>
              <w:t> </w:t>
            </w:r>
            <w:r>
              <w:rPr>
                <w:rFonts w:ascii="仿宋_GB2312" w:eastAsia="仿宋_GB2312" w:hAnsi="宋体" w:cs="宋体"/>
                <w:sz w:val="18"/>
                <w:szCs w:val="18"/>
              </w:rPr>
              <w:t>代表机构，对分支机构、代表机构疏于管理造成严重后果，从事营利性的经营活动，侵占、私分、挪用社会团体资产或者所接受的捐赠、资助，违反国家有关规定收取费用、筹集资金或者接受、使用捐赠、资助等情形的处罚</w:t>
            </w:r>
            <w:r>
              <w:rPr>
                <w:rFonts w:ascii="仿宋_GB2312" w:eastAsia="仿宋_GB2312" w:hAnsi="宋体" w:cs="宋体" w:hint="eastAsia"/>
                <w:sz w:val="18"/>
                <w:szCs w:val="18"/>
              </w:rPr>
              <w:t>。</w:t>
            </w:r>
          </w:p>
        </w:tc>
        <w:tc>
          <w:tcPr>
            <w:tcW w:w="97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890"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《社会团体登记管理条例》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52</w:t>
            </w:r>
          </w:p>
          <w:p w:rsidR="00173FBE" w:rsidRDefault="00173FBE">
            <w:pPr>
              <w:widowControl/>
              <w:jc w:val="center"/>
              <w:rPr>
                <w:rFonts w:ascii="仿宋_GB2312" w:eastAsia="仿宋_GB2312" w:hAnsi="宋体" w:cs="宋体"/>
                <w:sz w:val="18"/>
                <w:szCs w:val="18"/>
              </w:rPr>
            </w:pP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45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对制造、销售不符合国家技术标准的殡葬设备的处罚</w:t>
            </w:r>
            <w:r>
              <w:rPr>
                <w:rFonts w:ascii="仿宋_GB2312" w:eastAsia="仿宋_GB2312" w:hAnsi="宋体" w:cs="宋体" w:hint="eastAsia"/>
                <w:sz w:val="18"/>
                <w:szCs w:val="18"/>
              </w:rPr>
              <w:t>。</w:t>
            </w:r>
          </w:p>
        </w:tc>
        <w:tc>
          <w:tcPr>
            <w:tcW w:w="97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89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《四川省殡葬管理条例》《政府信息公开条例》《国务院办公厅关于全面推行行政执法公示制度执法全过程记录制度重大执法决定法制审核制度的指导意见》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53</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tc>
        <w:tc>
          <w:tcPr>
            <w:tcW w:w="45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br/>
              <w:t>对制造、销售封建迷信殡葬用品的处罚</w:t>
            </w:r>
            <w:r>
              <w:rPr>
                <w:rFonts w:ascii="仿宋_GB2312" w:eastAsia="仿宋_GB2312" w:hAnsi="宋体" w:cs="宋体" w:hint="eastAsia"/>
                <w:sz w:val="18"/>
                <w:szCs w:val="18"/>
              </w:rPr>
              <w:t>。</w:t>
            </w:r>
          </w:p>
        </w:tc>
        <w:tc>
          <w:tcPr>
            <w:tcW w:w="97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89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《四川省殡葬管理条例》《政府信息公开条例》《国务院办公厅关于全面推行行政执法公示制度执法全过程记录制度重大执法决定法制审核制度的指导意见》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54</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tc>
        <w:tc>
          <w:tcPr>
            <w:tcW w:w="45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对故意损毁或者擅自移动界桩或者其他行政区域界线标志物的处罚</w:t>
            </w:r>
            <w:r>
              <w:rPr>
                <w:rFonts w:ascii="仿宋_GB2312" w:eastAsia="仿宋_GB2312" w:hAnsi="宋体" w:cs="宋体" w:hint="eastAsia"/>
                <w:sz w:val="18"/>
                <w:szCs w:val="18"/>
              </w:rPr>
              <w:t>。</w:t>
            </w:r>
          </w:p>
        </w:tc>
        <w:tc>
          <w:tcPr>
            <w:tcW w:w="97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189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173FBE">
            <w:pPr>
              <w:jc w:val="center"/>
              <w:rPr>
                <w:rFonts w:ascii="仿宋_GB2312" w:eastAsia="仿宋_GB2312" w:hAnsi="宋体" w:cs="宋体"/>
                <w:sz w:val="18"/>
                <w:szCs w:val="18"/>
              </w:rPr>
            </w:pPr>
          </w:p>
        </w:tc>
        <w:tc>
          <w:tcPr>
            <w:tcW w:w="596"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664" w:type="dxa"/>
            <w:vAlign w:val="center"/>
          </w:tcPr>
          <w:p w:rsidR="00173FBE" w:rsidRDefault="00173FBE">
            <w:pPr>
              <w:jc w:val="center"/>
              <w:rPr>
                <w:rFonts w:ascii="仿宋_GB2312" w:eastAsia="仿宋_GB2312" w:hAnsi="宋体" w:cs="宋体"/>
                <w:sz w:val="18"/>
                <w:szCs w:val="18"/>
              </w:rPr>
            </w:pPr>
          </w:p>
        </w:tc>
        <w:tc>
          <w:tcPr>
            <w:tcW w:w="54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c>
          <w:tcPr>
            <w:tcW w:w="720" w:type="dxa"/>
            <w:vAlign w:val="center"/>
          </w:tcPr>
          <w:p w:rsidR="00173FBE" w:rsidRDefault="00062B32">
            <w:pPr>
              <w:jc w:val="center"/>
              <w:rPr>
                <w:rFonts w:ascii="仿宋_GB2312" w:eastAsia="仿宋_GB2312" w:hAnsi="宋体" w:cs="宋体"/>
                <w:sz w:val="18"/>
                <w:szCs w:val="18"/>
              </w:rPr>
            </w:pPr>
            <w:r>
              <w:rPr>
                <w:rFonts w:ascii="仿宋_GB2312" w:eastAsia="仿宋_GB2312" w:hAnsi="宋体" w:cs="宋体" w:hint="eastAsia"/>
                <w:sz w:val="18"/>
                <w:szCs w:val="18"/>
              </w:rPr>
              <w:t>√</w:t>
            </w:r>
          </w:p>
        </w:tc>
      </w:tr>
    </w:tbl>
    <w:p w:rsidR="00173FBE" w:rsidRDefault="00173FBE"/>
    <w:tbl>
      <w:tblPr>
        <w:tblW w:w="1550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835"/>
        <w:gridCol w:w="2670"/>
        <w:gridCol w:w="2865"/>
        <w:gridCol w:w="1230"/>
        <w:gridCol w:w="780"/>
        <w:gridCol w:w="1087"/>
        <w:gridCol w:w="540"/>
        <w:gridCol w:w="720"/>
        <w:gridCol w:w="596"/>
        <w:gridCol w:w="664"/>
        <w:gridCol w:w="540"/>
        <w:gridCol w:w="720"/>
      </w:tblGrid>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55</w:t>
            </w:r>
          </w:p>
        </w:tc>
        <w:tc>
          <w:tcPr>
            <w:tcW w:w="720" w:type="dxa"/>
            <w:tcBorders>
              <w:bottom w:val="single" w:sz="4" w:space="0" w:color="auto"/>
            </w:tcBorders>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18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对采取虚报、隐瞒、伪造等手段，骗取社会救助资金、物资或者服务的处罚</w:t>
            </w:r>
            <w:r>
              <w:rPr>
                <w:rFonts w:ascii="仿宋_GB2312" w:eastAsia="仿宋_GB2312" w:hAnsi="宋体" w:cs="宋体" w:hint="eastAsia"/>
                <w:sz w:val="18"/>
                <w:szCs w:val="18"/>
              </w:rPr>
              <w:t>。</w:t>
            </w:r>
          </w:p>
        </w:tc>
        <w:tc>
          <w:tcPr>
            <w:tcW w:w="26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1.主体信息；</w:t>
            </w:r>
            <w:r>
              <w:rPr>
                <w:rFonts w:ascii="仿宋_GB2312" w:eastAsia="仿宋_GB2312" w:hAnsi="宋体" w:cs="宋体" w:hint="eastAsia"/>
                <w:sz w:val="18"/>
                <w:szCs w:val="18"/>
              </w:rPr>
              <w:br/>
              <w:t>2.案由；</w:t>
            </w:r>
            <w:r>
              <w:rPr>
                <w:rFonts w:ascii="仿宋_GB2312" w:eastAsia="仿宋_GB2312" w:hAnsi="宋体" w:cs="宋体" w:hint="eastAsia"/>
                <w:sz w:val="18"/>
                <w:szCs w:val="18"/>
              </w:rPr>
              <w:br/>
              <w:t>3.处罚依据；</w:t>
            </w:r>
            <w:r>
              <w:rPr>
                <w:rFonts w:ascii="仿宋_GB2312" w:eastAsia="仿宋_GB2312" w:hAnsi="宋体" w:cs="宋体" w:hint="eastAsia"/>
                <w:sz w:val="18"/>
                <w:szCs w:val="18"/>
              </w:rPr>
              <w:br/>
              <w:t>4.处罚结果。</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《社会救助暂行办法》</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952"/>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56</w:t>
            </w:r>
          </w:p>
        </w:tc>
        <w:tc>
          <w:tcPr>
            <w:tcW w:w="720" w:type="dxa"/>
          </w:tcPr>
          <w:p w:rsidR="00173FBE" w:rsidRDefault="00173FBE">
            <w:pPr>
              <w:widowControl/>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18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对缴费单位未按照规定办理社会保险登记、变更登记或者注销登记的处罚</w:t>
            </w:r>
            <w:r>
              <w:rPr>
                <w:rFonts w:ascii="仿宋_GB2312" w:eastAsia="仿宋_GB2312" w:hAnsi="宋体" w:cs="宋体" w:hint="eastAsia"/>
                <w:sz w:val="18"/>
                <w:szCs w:val="18"/>
              </w:rPr>
              <w:t>。</w:t>
            </w:r>
          </w:p>
        </w:tc>
        <w:tc>
          <w:tcPr>
            <w:tcW w:w="26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《社会保险费征缴暂行条例》《政府信息公开条例》《国务院办公厅关于全面推行行政执法公示制度执法全过程记录制度重大执法决定法制审核制度的指导意见》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1.除处罚决定外其他内容：长期公开（动态调整）；2.处罚决定：20个工作日内。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57</w:t>
            </w:r>
          </w:p>
        </w:tc>
        <w:tc>
          <w:tcPr>
            <w:tcW w:w="720" w:type="dxa"/>
            <w:tcBorders>
              <w:top w:val="nil"/>
            </w:tcBorders>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18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对骗取社会保险基金或者社会保险待遇支出的处罚</w:t>
            </w:r>
            <w:r>
              <w:rPr>
                <w:rFonts w:ascii="仿宋_GB2312" w:eastAsia="仿宋_GB2312" w:hAnsi="宋体" w:cs="宋体" w:hint="eastAsia"/>
                <w:sz w:val="18"/>
                <w:szCs w:val="18"/>
              </w:rPr>
              <w:t>。</w:t>
            </w:r>
          </w:p>
        </w:tc>
        <w:tc>
          <w:tcPr>
            <w:tcW w:w="26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《中华人民共和国社会保险法》《劳动能力鉴定管理办法（征求意见稿）》《政府信息公开条例》《国务院办公厅关于全面推行行政执法公示制度执法全过程记录制度重大执法决定法制审核制度的指导意见》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58</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18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对用人单位应当参加工伤保险而未参加的处罚</w:t>
            </w:r>
            <w:r>
              <w:rPr>
                <w:rFonts w:ascii="仿宋_GB2312" w:eastAsia="仿宋_GB2312" w:hAnsi="宋体" w:cs="宋体" w:hint="eastAsia"/>
                <w:sz w:val="18"/>
                <w:szCs w:val="18"/>
              </w:rPr>
              <w:t>。</w:t>
            </w:r>
          </w:p>
        </w:tc>
        <w:tc>
          <w:tcPr>
            <w:tcW w:w="26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《工伤保险条例》《中华人民共和国劳动法》《国务院办公厅关于全面推行行政执法公示制度执法全过程记录制度重大执法决定法制审核制度的指导意见》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59</w:t>
            </w:r>
          </w:p>
        </w:tc>
        <w:tc>
          <w:tcPr>
            <w:tcW w:w="720" w:type="dxa"/>
            <w:vMerge w:val="restart"/>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tc>
        <w:tc>
          <w:tcPr>
            <w:tcW w:w="18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对用人单位未按时足额缴纳社会保险费的处罚</w:t>
            </w:r>
            <w:r>
              <w:rPr>
                <w:rFonts w:ascii="仿宋_GB2312" w:eastAsia="仿宋_GB2312" w:hAnsi="宋体" w:cs="宋体" w:hint="eastAsia"/>
                <w:sz w:val="18"/>
                <w:szCs w:val="18"/>
              </w:rPr>
              <w:t>。</w:t>
            </w:r>
          </w:p>
        </w:tc>
        <w:tc>
          <w:tcPr>
            <w:tcW w:w="26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《社会保险费征缴暂行条例》《中华人民共和国社会保险法》《国务院办公厅关于全面推行行政执法公示制度执法全过程记录制度重大执法决定法制审核制度的指导意见》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90"/>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60</w:t>
            </w:r>
          </w:p>
        </w:tc>
        <w:tc>
          <w:tcPr>
            <w:tcW w:w="720" w:type="dxa"/>
            <w:vMerge/>
          </w:tcPr>
          <w:p w:rsidR="00173FBE" w:rsidRDefault="00173FBE">
            <w:pPr>
              <w:widowControl/>
              <w:jc w:val="center"/>
              <w:rPr>
                <w:rFonts w:ascii="仿宋_GB2312" w:eastAsia="仿宋_GB2312" w:hAnsi="宋体" w:cs="宋体"/>
                <w:sz w:val="18"/>
                <w:szCs w:val="18"/>
              </w:rPr>
            </w:pPr>
          </w:p>
        </w:tc>
        <w:tc>
          <w:tcPr>
            <w:tcW w:w="18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对用人单位拒不协助社会保险行政部门对工伤事故进行调查核实的处罚</w:t>
            </w:r>
            <w:r>
              <w:rPr>
                <w:rFonts w:ascii="仿宋_GB2312" w:eastAsia="仿宋_GB2312" w:hAnsi="宋体" w:cs="宋体" w:hint="eastAsia"/>
                <w:sz w:val="18"/>
                <w:szCs w:val="18"/>
              </w:rPr>
              <w:t>。</w:t>
            </w:r>
          </w:p>
        </w:tc>
        <w:tc>
          <w:tcPr>
            <w:tcW w:w="26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《社会保险费征缴暂行条例》《中华人民共和国社会保险法》《国务院办公厅关于全面推行行政执法公示制度执法全过程记录制度重大执法决定法制审核制度的指导意见》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61</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tc>
        <w:tc>
          <w:tcPr>
            <w:tcW w:w="18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对企业违反企业年金管理规定行为的处罚</w:t>
            </w:r>
          </w:p>
        </w:tc>
        <w:tc>
          <w:tcPr>
            <w:tcW w:w="26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62</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18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对缴费单位伪造、变造、故意毁灭社会保险缴费等财务</w:t>
            </w:r>
            <w:proofErr w:type="gramStart"/>
            <w:r>
              <w:rPr>
                <w:rFonts w:ascii="仿宋_GB2312" w:eastAsia="仿宋_GB2312" w:hAnsi="宋体" w:cs="宋体"/>
                <w:sz w:val="18"/>
                <w:szCs w:val="18"/>
              </w:rPr>
              <w:t>帐册</w:t>
            </w:r>
            <w:proofErr w:type="gramEnd"/>
            <w:r>
              <w:rPr>
                <w:rFonts w:ascii="仿宋_GB2312" w:eastAsia="仿宋_GB2312" w:hAnsi="宋体" w:cs="宋体"/>
                <w:sz w:val="18"/>
                <w:szCs w:val="18"/>
              </w:rPr>
              <w:t>、材料，或者不设</w:t>
            </w:r>
            <w:proofErr w:type="gramStart"/>
            <w:r>
              <w:rPr>
                <w:rFonts w:ascii="仿宋_GB2312" w:eastAsia="仿宋_GB2312" w:hAnsi="宋体" w:cs="宋体"/>
                <w:sz w:val="18"/>
                <w:szCs w:val="18"/>
              </w:rPr>
              <w:t>帐册</w:t>
            </w:r>
            <w:proofErr w:type="gramEnd"/>
            <w:r>
              <w:rPr>
                <w:rFonts w:ascii="仿宋_GB2312" w:eastAsia="仿宋_GB2312" w:hAnsi="宋体" w:cs="宋体"/>
                <w:sz w:val="18"/>
                <w:szCs w:val="18"/>
              </w:rPr>
              <w:t>，致使社会保险费缴费基数无法确定的处罚</w:t>
            </w:r>
            <w:r>
              <w:rPr>
                <w:rFonts w:ascii="仿宋_GB2312" w:eastAsia="仿宋_GB2312" w:hAnsi="宋体" w:cs="宋体" w:hint="eastAsia"/>
                <w:sz w:val="18"/>
                <w:szCs w:val="18"/>
              </w:rPr>
              <w:t>。</w:t>
            </w:r>
          </w:p>
        </w:tc>
        <w:tc>
          <w:tcPr>
            <w:tcW w:w="26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《社会保险费征缴暂行条例》《中华人民共和国社会保险法》《国务院办公厅关于全面推行行政执法公示制度执法全过程记录制度重大执法决定法制审核制度的指导意见》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63</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18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对缴费单位伪造变造社会保险登记证、未按规定从缴费个人工资中代扣代缴社会保险费或者未按规定向职工公布本单位社会保险费缴纳情况的处罚</w:t>
            </w:r>
            <w:r>
              <w:rPr>
                <w:rFonts w:ascii="仿宋_GB2312" w:eastAsia="仿宋_GB2312" w:hAnsi="宋体" w:cs="宋体" w:hint="eastAsia"/>
                <w:sz w:val="18"/>
                <w:szCs w:val="18"/>
              </w:rPr>
              <w:t>。</w:t>
            </w:r>
          </w:p>
        </w:tc>
        <w:tc>
          <w:tcPr>
            <w:tcW w:w="26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《社会保险费征缴暂行条例》《中华人民共和国社会保险法》《国务院办公厅关于全面推行行政执法公示制度执法全过程记录制度重大执法决定法制审核制度的指导意见》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bl>
    <w:p w:rsidR="00173FBE" w:rsidRDefault="00173FBE"/>
    <w:tbl>
      <w:tblPr>
        <w:tblW w:w="1550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2405"/>
        <w:gridCol w:w="2100"/>
        <w:gridCol w:w="2865"/>
        <w:gridCol w:w="1230"/>
        <w:gridCol w:w="780"/>
        <w:gridCol w:w="1087"/>
        <w:gridCol w:w="540"/>
        <w:gridCol w:w="720"/>
        <w:gridCol w:w="596"/>
        <w:gridCol w:w="664"/>
        <w:gridCol w:w="540"/>
        <w:gridCol w:w="720"/>
      </w:tblGrid>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64</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对单位未按规定告知失业人员应当享受的失业保险待遇、为失业人员出具终止或解除劳动关系证明、或者不在规定期限内提交失业人员名单、档案的处罚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65</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对用人单位招用人员简章内容不真实致使求职者上当受骗、未按简章公布的录用数量择优全额录用符合录用条件的求职者、未按规定办理求职者录用以及劳动合同终止或解除备案手续和不按规定确定试用期的处罚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《中华人民共和国劳动合同法》《政府信息公开条例》《国务院办公厅关于全面推行行政执法公示制度执法全过程记录制度重大执法决定法制审核制度的指导意见》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66</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对用人单位招用</w:t>
            </w:r>
            <w:proofErr w:type="gramStart"/>
            <w:r>
              <w:rPr>
                <w:rFonts w:ascii="仿宋_GB2312" w:eastAsia="仿宋_GB2312" w:hAnsi="宋体" w:cs="宋体"/>
                <w:sz w:val="18"/>
                <w:szCs w:val="18"/>
              </w:rPr>
              <w:t>宋取得</w:t>
            </w:r>
            <w:proofErr w:type="gramEnd"/>
            <w:r>
              <w:rPr>
                <w:rFonts w:ascii="仿宋_GB2312" w:eastAsia="仿宋_GB2312" w:hAnsi="宋体" w:cs="宋体"/>
                <w:sz w:val="18"/>
                <w:szCs w:val="18"/>
              </w:rPr>
              <w:t>职业资格证书的人员从事国家规定须持证.上岗的技术工种、特种作业工种，向求职者或被录用人员收取或变相收取费用，扣押被录用人员的身份证、学历证和资格证等证件的处罚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《中华人民共和国劳动法》《劳动力市场管理规定》《国务院办公厅关于全面推行行政执法公示制度执法全过程记录制度重大执法决定法制审核制度的指导意见》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67</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对用人单位未及时为劳动者办理就业登记手续的处罚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68</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对用工单位违反辅助性岗位确定程序规定的处罚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《中华人民共和国劳动合同法》《政府信息公开条例》《国务院办公厅关于全面推行行政执法公示制度执法全过程记录制度重大执法决定法制审核制度的指导意见》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69</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对外国人或者用人单位伪造、涂改、冒用、转让、买卖就业证和许可证书的处罚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《中华人民共和国国籍法》</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70</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对滥发、伪造、仿制职业资格证书的处罚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《专业技术人员资格考试违纪违规行为处理规定》《政府信息公开条例》《国务院办公厅关于全面推行行政执法公示制度执法全过程记录制度重大执法决定法制审核制度的指导意见》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71</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对职业技能鉴定站(所)不遵守劳动行政部门的有关规定、未从国家规定的试题库提取职业技能鉴定试行政处罚题、拒不受理符合申报条件和规定手续人能鉴定、不严格执行职业技能</w:t>
            </w:r>
            <w:proofErr w:type="gramStart"/>
            <w:r>
              <w:rPr>
                <w:rFonts w:ascii="仿宋_GB2312" w:eastAsia="仿宋_GB2312" w:hAnsi="宋体" w:cs="宋体"/>
                <w:sz w:val="18"/>
                <w:szCs w:val="18"/>
              </w:rPr>
              <w:t>签定</w:t>
            </w:r>
            <w:proofErr w:type="gramEnd"/>
            <w:r>
              <w:rPr>
                <w:rFonts w:ascii="仿宋_GB2312" w:eastAsia="仿宋_GB2312" w:hAnsi="宋体" w:cs="宋体"/>
                <w:sz w:val="18"/>
                <w:szCs w:val="18"/>
              </w:rPr>
              <w:t>回避制度和乱收费的处罚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《劳动保障监察条例》《政府信息公开条例》《国务院办公厅关于全面推行行政执法公示制度执法全过程记录制度重大执法决定法制审核制度的指导意见》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72</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对职业介绍机构、职业技能培训机构或者职业技能考核鉴定机构未依法开展职业介绍、职业技能培训或</w:t>
            </w:r>
            <w:proofErr w:type="gramStart"/>
            <w:r>
              <w:rPr>
                <w:rFonts w:ascii="仿宋_GB2312" w:eastAsia="仿宋_GB2312" w:hAnsi="宋体" w:cs="宋体"/>
                <w:sz w:val="18"/>
                <w:szCs w:val="18"/>
              </w:rPr>
              <w:t>省职业</w:t>
            </w:r>
            <w:proofErr w:type="gramEnd"/>
            <w:r>
              <w:rPr>
                <w:rFonts w:ascii="仿宋_GB2312" w:eastAsia="仿宋_GB2312" w:hAnsi="宋体" w:cs="宋体"/>
                <w:sz w:val="18"/>
                <w:szCs w:val="18"/>
              </w:rPr>
              <w:t>技能考核鉴定行为的处罚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《劳动保障监察条例》《政府信息公开条例》《国务院办公厅关于全面推行行政执法公示制度执法全过程记录制度重大执法决定法制审核制度的指导意见》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73</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无理抗拒、阻挠劳动保障行政部门实施劳动保障监察，不按要求报送书面材料、隐瞒事实真相、出具伪证或者隐匿毁灭证据，经劳动保障行政部门责令改正拒不改正或者拒不履行劳动保障行政部门行政处理决定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《劳动保障监察条例》《政府信息公开条例》《国务院办公厅关于全面推行行政执法公示制度执法全过程记录制度重大执法决定法制审核制度的指导意见》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74</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对用人单位制定的劳动规章制度违反法律、法规规定的处罚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《中华人民共和国劳动合同法》《中华人民共和国劳动法》《国务院办公厅关于全面推行行政执法公示制度执法全过程记录制度重大执法决定法制审核制度的指导意见》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75</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对用人单位未按规定建立职工名册的处罚(渝期</w:t>
            </w:r>
            <w:proofErr w:type="gramStart"/>
            <w:r>
              <w:rPr>
                <w:rFonts w:ascii="仿宋_GB2312" w:eastAsia="仿宋_GB2312" w:hAnsi="宋体" w:cs="宋体"/>
                <w:sz w:val="18"/>
                <w:szCs w:val="18"/>
              </w:rPr>
              <w:t>不</w:t>
            </w:r>
            <w:proofErr w:type="gramEnd"/>
            <w:r>
              <w:rPr>
                <w:rFonts w:ascii="仿宋_GB2312" w:eastAsia="仿宋_GB2312" w:hAnsi="宋体" w:cs="宋体"/>
                <w:sz w:val="18"/>
                <w:szCs w:val="18"/>
              </w:rPr>
              <w:t>级)区</w:t>
            </w:r>
            <w:proofErr w:type="gramStart"/>
            <w:r>
              <w:rPr>
                <w:rFonts w:ascii="仿宋_GB2312" w:eastAsia="仿宋_GB2312" w:hAnsi="宋体" w:cs="宋体"/>
                <w:sz w:val="18"/>
                <w:szCs w:val="18"/>
              </w:rPr>
              <w:t>人社局</w:t>
            </w:r>
            <w:proofErr w:type="gramEnd"/>
            <w:r>
              <w:rPr>
                <w:rFonts w:ascii="仿宋_GB2312" w:eastAsia="仿宋_GB2312" w:hAnsi="宋体" w:cs="宋体"/>
                <w:sz w:val="18"/>
                <w:szCs w:val="18"/>
              </w:rPr>
              <w:t>对用人单位以担保或者其他名义向劳动者收取财物和劳动者依法解除或者终止劳动合同时用人单位扣押劳动者档案或者其他物品的处罚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75</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对用人单位未按规定保存录用登记材料，或者伪造录用登记材料的处罚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76</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对未经许可擅自经营劳务派遣业务的处罚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《中华人民共和国劳动合同法》《政府信息公开条例》《国务院办公厅关于全面推行行政执法公示制度执法全过程记录制度重大执法决定法制审核制度的指导意见》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77</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对劳务派遣单位涂改、倒卖、出租、出借、非法转让《劳务派遣经营许可证》，隐瞒真实情况或者提交虚假材料及以欺骗、贿赂等不正当手段取得劳务派遣行政许可行为的处罚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《中华人民共和国劳动法》《劳务派遣行政许可实施办法》《国务院办公厅关于全面推行行政执法公示制度执法全过程记录制度重大执法决定法制审核制度的指导意见》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78</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对劳务派遣单位、用工单位违反劳务派遣规定行为的处罚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《中华人民共和国劳动合同法》《政府信息公开条例》《国务院办公厅关于全面推行行政执法公示制度执法全过程记录制度重大执法决定法制审核制度的指导意见》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79</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对用人单位不依法签订劳动合同和集体合同的处罚对用人单位及其法定代表人拒绝或拖延签订集体合同、不提供或</w:t>
            </w:r>
            <w:proofErr w:type="gramStart"/>
            <w:r>
              <w:rPr>
                <w:rFonts w:ascii="仿宋_GB2312" w:eastAsia="仿宋_GB2312" w:hAnsi="宋体" w:cs="宋体"/>
                <w:sz w:val="18"/>
                <w:szCs w:val="18"/>
              </w:rPr>
              <w:t>不</w:t>
            </w:r>
            <w:proofErr w:type="gramEnd"/>
            <w:r>
              <w:rPr>
                <w:rFonts w:ascii="仿宋_GB2312" w:eastAsia="仿宋_GB2312" w:hAnsi="宋体" w:cs="宋体"/>
                <w:sz w:val="18"/>
                <w:szCs w:val="18"/>
              </w:rPr>
              <w:t>如实提供签订或履行集体合同所需资行政处罚料、劳动标准低于集体合同规定、规章制度与集体合同抵触、集体合同不按时报送劳动保障部门审查及其他违反集体合同管理规定行为的处罚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《中华人民共和国劳动法》《劳动合同实施条例》《国务院办公厅关于全面推行行政执法公示制度执法全过程记录制度重大执法决定法制审核制度的指导意见》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80</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对用人单位侵害集体协商代表的特殊保护权益的处罚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《集体合同规定》《中华人民共和国劳动法》《国务院办公厅关于全面推行行政执法公示制度执法全过程记录制度重大执法决定法制审核制度的指导意见》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81</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对用人单位非法招用未满十六周岁的未成年人的处罚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《中华人民共和国劳动法》《未成年人保护法》《国务院办公厅关于全面推行行政执法公示制度执法全过程记录制度重大执法决定法制审核制度的指导意见》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82</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对单位和个人为未满十六周岁的未成年人介绍就业的处罚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《中华人民共和国劳动法》《未成年人保护法》《国务院办公厅关于全面推行行政执法公示制度执法全过程记录制度重大执法决定法制审核制度的指导意见》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83</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对用人单位在禁止吸烟场所未按规定设置禁烟标识或违反规定设置吸烟器的、个人在禁止吸烟的公共场所吸烟的处罚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《中华人民共和国消防法》《公共场所卫生管理条例实施细则》《国务院办公厅关于全面推行行政执法公示制度执法全过程记录制度重大执法决定法制审核制度的指导意见》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84</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对用人单位违规延长劳动者工作时间、克扣或者无故拖欠职工工资的处罚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《中华人民共和国劳动法</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85</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对侵害女职工、未成年工劳动保障权益的处罚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《中华人民共和国劳动法</w:t>
            </w:r>
            <w:r>
              <w:rPr>
                <w:rFonts w:ascii="仿宋_GB2312" w:eastAsia="仿宋_GB2312" w:hAnsi="宋体" w:cs="宋体" w:hint="eastAsia"/>
                <w:sz w:val="18"/>
                <w:szCs w:val="18"/>
              </w:rPr>
              <w:t>》</w:t>
            </w:r>
            <w:r>
              <w:rPr>
                <w:rFonts w:ascii="仿宋_GB2312" w:eastAsia="仿宋_GB2312" w:hAnsi="宋体" w:cs="宋体"/>
                <w:sz w:val="18"/>
                <w:szCs w:val="18"/>
              </w:rPr>
              <w:t>《劳动保障监察条例</w:t>
            </w:r>
            <w:r>
              <w:rPr>
                <w:rFonts w:ascii="仿宋_GB2312" w:eastAsia="仿宋_GB2312" w:hAnsi="宋体" w:cs="宋体" w:hint="eastAsia"/>
                <w:sz w:val="18"/>
                <w:szCs w:val="18"/>
              </w:rPr>
              <w:t>》《国务院办公厅关于全面推行行政执法公示制度执法全过程记录制度重大执法决定法制审核制度的指导意见》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86</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对用人单位拒绝补发最低工资差额和拒绝支付赔偿金的处罚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《四川省最低工资保障规定》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87</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对未经政府人力资源和社会保障行政部门批准，擅自设立人才中介服务机构或从事人才中介服务活动的处罚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《四川省人才市场管理条例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88</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对未经批准擅自设立中外合资人才中介服务机构，或者中外合资机构擅自开展人才中介服务活动行为的处罚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《四川省人才市场管理条例</w:t>
            </w:r>
            <w:r>
              <w:rPr>
                <w:rFonts w:ascii="仿宋_GB2312" w:eastAsia="仿宋_GB2312" w:hAnsi="宋体" w:cs="宋体" w:hint="eastAsia"/>
                <w:sz w:val="18"/>
                <w:szCs w:val="18"/>
              </w:rPr>
              <w:t>》</w:t>
            </w:r>
            <w:r>
              <w:rPr>
                <w:rFonts w:ascii="仿宋_GB2312" w:eastAsia="仿宋_GB2312" w:hAnsi="宋体" w:cs="宋体"/>
                <w:sz w:val="18"/>
                <w:szCs w:val="18"/>
              </w:rPr>
              <w:t>《中外合资人才中介机构管理暂行规定》</w:t>
            </w:r>
            <w:r>
              <w:rPr>
                <w:rFonts w:ascii="仿宋_GB2312" w:eastAsia="仿宋_GB2312" w:hAnsi="宋体" w:cs="宋体" w:hint="eastAsia"/>
                <w:sz w:val="18"/>
                <w:szCs w:val="18"/>
              </w:rPr>
              <w:t>《国务院办公厅关于全面推行行政执法公示制度执法全过程记录制度重大执法决定法制审核制度的指导意见》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89</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对人才中介服务机构改变名称、住所、经营范围、法定代表人以及停业、终止等，未按原审批程序办理变更或者注销登记手续行为的处罚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《四川省人才市场管理条例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rsidP="00AF4175">
            <w:pPr>
              <w:rPr>
                <w:rFonts w:ascii="仿宋_GB2312" w:eastAsia="仿宋_GB2312" w:hAnsi="宋体" w:cs="宋体"/>
                <w:sz w:val="18"/>
                <w:szCs w:val="18"/>
              </w:rPr>
            </w:pPr>
            <w:r>
              <w:rPr>
                <w:rFonts w:ascii="仿宋_GB2312" w:eastAsia="仿宋_GB2312" w:hAnsi="宋体" w:cs="宋体" w:hint="eastAsia"/>
                <w:sz w:val="18"/>
                <w:szCs w:val="18"/>
              </w:rPr>
              <w:t>综合行政执法部门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90</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对人才中介服务机构超越许可证核准的业务范围开展业务活动行为的处罚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《四川省人才市场管理条例</w:t>
            </w:r>
            <w:r>
              <w:rPr>
                <w:rFonts w:ascii="仿宋_GB2312" w:eastAsia="仿宋_GB2312" w:hAnsi="宋体" w:cs="宋体" w:hint="eastAsia"/>
                <w:sz w:val="18"/>
                <w:szCs w:val="18"/>
              </w:rPr>
              <w:t>》《中华人民共和国行政处罚法》《国务院办公厅关于全面推行行政执法公示制度执法全过程记录制度重大执法决定法制审核制度的指导意见》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91</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对人才中介服务机构不依法接受检查或提供虚假材料行为的处罚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《四川省人才市场管理条例</w:t>
            </w:r>
            <w:r>
              <w:rPr>
                <w:rFonts w:ascii="仿宋_GB2312" w:eastAsia="仿宋_GB2312" w:hAnsi="宋体" w:cs="宋体" w:hint="eastAsia"/>
                <w:sz w:val="18"/>
                <w:szCs w:val="18"/>
              </w:rPr>
              <w:t>》《中华人民共和国行政处罚法》《国务院办公厅关于全面推行行政执法公示制度执法全过程记录制度重大执法决定法制审核制度的指导意见》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92</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对人才中介服务机构提供虚假信息或</w:t>
            </w:r>
            <w:proofErr w:type="gramStart"/>
            <w:r>
              <w:rPr>
                <w:rFonts w:ascii="仿宋_GB2312" w:eastAsia="仿宋_GB2312" w:hAnsi="宋体" w:cs="宋体"/>
                <w:sz w:val="18"/>
                <w:szCs w:val="18"/>
              </w:rPr>
              <w:t>作出</w:t>
            </w:r>
            <w:proofErr w:type="gramEnd"/>
            <w:r>
              <w:rPr>
                <w:rFonts w:ascii="仿宋_GB2312" w:eastAsia="仿宋_GB2312" w:hAnsi="宋体" w:cs="宋体"/>
                <w:sz w:val="18"/>
                <w:szCs w:val="18"/>
              </w:rPr>
              <w:t>虚假承诺，与招聘方或应聘方串通损害另一方利益行为的处罚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《四川省人才市场管理条例</w:t>
            </w:r>
            <w:r>
              <w:rPr>
                <w:rFonts w:ascii="仿宋_GB2312" w:eastAsia="仿宋_GB2312" w:hAnsi="宋体" w:cs="宋体" w:hint="eastAsia"/>
                <w:sz w:val="18"/>
                <w:szCs w:val="18"/>
              </w:rPr>
              <w:t>》《中华人民共和国行政处罚法》《国务院办公厅关于全面推行行政执法公示制度执法全过程记录制度重大执法决定法制审核制度的指导意见》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93</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对人才中介服务机构伪造、涂改、租借、转让许可证行为的处罚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《就业促进法》</w:t>
            </w:r>
            <w:r>
              <w:rPr>
                <w:rFonts w:ascii="仿宋_GB2312" w:eastAsia="仿宋_GB2312" w:hAnsi="宋体" w:cs="宋体"/>
                <w:sz w:val="18"/>
                <w:szCs w:val="18"/>
              </w:rPr>
              <w:t>《四川省人才市场管理条例</w:t>
            </w:r>
            <w:r>
              <w:rPr>
                <w:rFonts w:ascii="仿宋_GB2312" w:eastAsia="仿宋_GB2312" w:hAnsi="宋体" w:cs="宋体" w:hint="eastAsia"/>
                <w:sz w:val="18"/>
                <w:szCs w:val="18"/>
              </w:rPr>
              <w:t>》《国务院办公厅关于全面推行行政执法公示制度执法全过程记录制度重大执法决定法制审核制度的指导意见》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94</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对用人单位在招聘活动中向应聘人收取费用或以招聘为名谋取不正当利益行为的处罚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《四川省人才市场管理条例》《政府信息公开条例》《国务院办公厅关于全面推行行政执法公示制度执法全过程记录制度重大执法决定法制审核制度的指导意见》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95</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对人才中介服务机构未在其服务场所醒目位置悬挂许可证及其他登记证件，公布服务内容、收费项目、收费标准、监督机关名称及监督电话行为的处罚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《四川省人才市场管理条例》《政府信息公开条例》《国务院办公厅关于全面推行行政执法公示制度执法全过程记录制度重大执法决定法制审核制度的指导意见》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96</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对用人单位面向社会公开招聘人才，未如实公布拟招聘人才的数量、岗位、待遇及人才应具备的学历、职称等条件，发布虚假招聘信息行为的处罚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《四川省人才市场管理条例》《政府信息公开条例》《国务院办公厅关于全面推行行政执法公示制度执法全过程记录制度重大执法决定法制审核制度的指导意见》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97</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对中外合资人才中介机构不依法接受检查，不按规定办理许可证变更等手续，提供虚假信息或者采取其他手段欺骗用人单位和应聘人员行为的处罚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《中外合资人才中介机构管理暂行规定》</w:t>
            </w:r>
            <w:r>
              <w:rPr>
                <w:rFonts w:ascii="仿宋_GB2312" w:eastAsia="仿宋_GB2312" w:hAnsi="宋体" w:cs="宋体" w:hint="eastAsia"/>
                <w:sz w:val="18"/>
                <w:szCs w:val="18"/>
              </w:rPr>
              <w:t>《</w:t>
            </w:r>
            <w:r>
              <w:rPr>
                <w:rFonts w:ascii="仿宋_GB2312" w:eastAsia="仿宋_GB2312" w:hAnsi="宋体" w:cs="宋体"/>
                <w:sz w:val="18"/>
                <w:szCs w:val="18"/>
              </w:rPr>
              <w:t>就业服务与就业管理规定》</w:t>
            </w:r>
            <w:r>
              <w:rPr>
                <w:rFonts w:ascii="仿宋_GB2312" w:eastAsia="仿宋_GB2312" w:hAnsi="宋体" w:cs="宋体" w:hint="eastAsia"/>
                <w:sz w:val="18"/>
                <w:szCs w:val="18"/>
              </w:rPr>
              <w:t>《国务院办公厅关于全面推行行政执法公示制度执法全过程记录制度重大执法决定法制审核制度的指导意见》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98</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对未经许可和登记擅自从事职业中介活动的处罚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w:t>
            </w:r>
            <w:r>
              <w:rPr>
                <w:rFonts w:ascii="仿宋_GB2312" w:eastAsia="仿宋_GB2312" w:hAnsi="宋体" w:cs="宋体"/>
                <w:sz w:val="18"/>
                <w:szCs w:val="18"/>
              </w:rPr>
              <w:t>就业服务与就业管理规定》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99</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对职业中介机构提供虚假就业信息，为无合法证照的用人单位提供职业中介服务，伪造、涂改、转让职业中介许可证的处罚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w:t>
            </w:r>
            <w:r>
              <w:rPr>
                <w:rFonts w:ascii="仿宋_GB2312" w:eastAsia="仿宋_GB2312" w:hAnsi="宋体" w:cs="宋体"/>
                <w:sz w:val="18"/>
                <w:szCs w:val="18"/>
              </w:rPr>
              <w:t>就业服务与就业管理规定》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100</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对职业中介机构向劳动者收取押金的处罚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w:t>
            </w:r>
            <w:r>
              <w:rPr>
                <w:rFonts w:ascii="仿宋_GB2312" w:eastAsia="仿宋_GB2312" w:hAnsi="宋体" w:cs="宋体"/>
                <w:sz w:val="18"/>
                <w:szCs w:val="18"/>
              </w:rPr>
              <w:t>就业服务与就业管理规定》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101</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职业介绍机构介绍求职者从事法律法规禁止从事职业，以职业介绍为名牟取不正当利益或从事其他违法活动，未经批准擅自设立分支机构，未办理变更或者注销职业介绍许可证续，违规向求职者收取入场费，拒绝劳动保障行政部门依法对职业介绍许可证实施年检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w:t>
            </w:r>
            <w:r>
              <w:rPr>
                <w:rFonts w:ascii="仿宋_GB2312" w:eastAsia="仿宋_GB2312" w:hAnsi="宋体" w:cs="宋体"/>
                <w:sz w:val="18"/>
                <w:szCs w:val="18"/>
              </w:rPr>
              <w:t>就业服务与就业管理规定》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102</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对职业中介机构未悬挂职业介绍许可证及其他登记证件，公布服务内容、收费项目及标准、监督机关名称和监督电话的处罚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w:t>
            </w:r>
            <w:r>
              <w:rPr>
                <w:rFonts w:ascii="仿宋_GB2312" w:eastAsia="仿宋_GB2312" w:hAnsi="宋体" w:cs="宋体"/>
                <w:sz w:val="18"/>
                <w:szCs w:val="18"/>
              </w:rPr>
              <w:t>就业服务与就业管理规定》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103</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对职业中介机构未建立服务台账或虽建立</w:t>
            </w:r>
            <w:proofErr w:type="gramStart"/>
            <w:r>
              <w:rPr>
                <w:rFonts w:ascii="仿宋_GB2312" w:eastAsia="仿宋_GB2312" w:hAnsi="宋体" w:cs="宋体"/>
                <w:sz w:val="18"/>
                <w:szCs w:val="18"/>
              </w:rPr>
              <w:t>服务台账但未</w:t>
            </w:r>
            <w:proofErr w:type="gramEnd"/>
            <w:r>
              <w:rPr>
                <w:rFonts w:ascii="仿宋_GB2312" w:eastAsia="仿宋_GB2312" w:hAnsi="宋体" w:cs="宋体"/>
                <w:sz w:val="18"/>
                <w:szCs w:val="18"/>
              </w:rPr>
              <w:t>记录服务对象、服务过程、服务结果和收费情况的处罚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w:t>
            </w:r>
            <w:r>
              <w:rPr>
                <w:rFonts w:ascii="仿宋_GB2312" w:eastAsia="仿宋_GB2312" w:hAnsi="宋体" w:cs="宋体"/>
                <w:sz w:val="18"/>
                <w:szCs w:val="18"/>
              </w:rPr>
              <w:t>就业服务与就业管理规定》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104</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对职业中介机构在职业中介服务不成功后未向劳动者退还所收取的中介服务费的处罚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w:t>
            </w:r>
            <w:r>
              <w:rPr>
                <w:rFonts w:ascii="仿宋_GB2312" w:eastAsia="仿宋_GB2312" w:hAnsi="宋体" w:cs="宋体"/>
                <w:sz w:val="18"/>
                <w:szCs w:val="18"/>
              </w:rPr>
              <w:t>就业服务与就业管理规定》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105</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对职业中介机构发布的就业信息中包含歧视性内容，介绍劳动者从事法律、法规禁止从事的职业和其他违反法律法规规定行为的处罚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w:t>
            </w:r>
            <w:r>
              <w:rPr>
                <w:rFonts w:ascii="仿宋_GB2312" w:eastAsia="仿宋_GB2312" w:hAnsi="宋体" w:cs="宋体"/>
                <w:sz w:val="18"/>
                <w:szCs w:val="18"/>
              </w:rPr>
              <w:t>就业服务与就业管理规定》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106</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对就业中介服务机构为无合法身份证件的人员提供就业中介服务、未经许可从事职业培训和职业技能鉴定、为没有参加职业技能鉴定或鉴定不合格的人员申报职业资格证书、违规收费行为的处罚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w:t>
            </w:r>
            <w:r>
              <w:rPr>
                <w:rFonts w:ascii="仿宋_GB2312" w:eastAsia="仿宋_GB2312" w:hAnsi="宋体" w:cs="宋体"/>
                <w:sz w:val="18"/>
                <w:szCs w:val="18"/>
              </w:rPr>
              <w:t>就业服务与就业管理规定》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107</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对用人单位在国家法律、行政法规和国务院卫生行政部门规定禁止乙肝病原携带者从事的工作岗位以外招用人员时，将乙肝病毒血清学指标作为体检标准的处罚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《中华人民共和国传染病防治法实施办法》</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108</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对社会组织和个人擅自举办民办学校的处罚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《中华人民共和国民办教育促进法实施条例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109</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对民办学校违规办学的处罚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《中华人民共和国民办教育促进法实施条例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110</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对民办学校出资人违规取得回报的处罚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《中华人民共和国民办教育促进法实施条例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111</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对民办学校未按规定将出资人取得回报比例的决定和向社会公布的与其办学水平和教育质量有关的材料、财务状况报审批机关备案，或者向审批机关备案的材料不真实的处罚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《中华人民共和国民办教育促进法实施条例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112</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对民办学校管理混乱严重影响教育教学的处罚</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《中华人民共和国民办教育促进法实施条例</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p w:rsidR="00173FBE" w:rsidRDefault="00173FBE">
            <w:pPr>
              <w:widowControl/>
              <w:rPr>
                <w:rFonts w:ascii="仿宋_GB2312" w:eastAsia="仿宋_GB2312" w:hAnsi="宋体" w:cs="宋体"/>
                <w:sz w:val="18"/>
                <w:szCs w:val="18"/>
              </w:rPr>
            </w:pPr>
          </w:p>
          <w:p w:rsidR="00173FBE" w:rsidRDefault="00062B32">
            <w:pPr>
              <w:widowControl/>
              <w:rPr>
                <w:rFonts w:ascii="仿宋_GB2312" w:eastAsia="仿宋_GB2312" w:hAnsi="宋体" w:cs="宋体"/>
                <w:sz w:val="18"/>
                <w:szCs w:val="18"/>
              </w:rPr>
            </w:pPr>
            <w:r>
              <w:rPr>
                <w:rFonts w:ascii="仿宋_GB2312" w:eastAsia="仿宋_GB2312" w:hAnsi="宋体" w:cs="宋体" w:hint="eastAsia"/>
                <w:sz w:val="18"/>
                <w:szCs w:val="18"/>
              </w:rPr>
              <w:t>113</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40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对继续教育机构未认真实施继续教育教学计划，向社会公开继续教育的范围、内容、收费项目及标准等情况，建立教学档案，根据考试考核结果如实出具专业技术人员参加继续教育证明的处罚</w:t>
            </w:r>
            <w:r>
              <w:rPr>
                <w:rFonts w:ascii="仿宋_GB2312" w:eastAsia="仿宋_GB2312" w:hAnsi="宋体" w:cs="宋体" w:hint="eastAsia"/>
                <w:sz w:val="18"/>
                <w:szCs w:val="18"/>
              </w:rPr>
              <w:t>。</w:t>
            </w:r>
          </w:p>
        </w:tc>
        <w:tc>
          <w:tcPr>
            <w:tcW w:w="210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《专业技术人员继续教育规定》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bl>
    <w:p w:rsidR="00173FBE" w:rsidRDefault="00173FBE"/>
    <w:tbl>
      <w:tblPr>
        <w:tblW w:w="1550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2735"/>
        <w:gridCol w:w="1770"/>
        <w:gridCol w:w="2865"/>
        <w:gridCol w:w="1230"/>
        <w:gridCol w:w="780"/>
        <w:gridCol w:w="1087"/>
        <w:gridCol w:w="540"/>
        <w:gridCol w:w="720"/>
        <w:gridCol w:w="596"/>
        <w:gridCol w:w="664"/>
        <w:gridCol w:w="540"/>
        <w:gridCol w:w="720"/>
      </w:tblGrid>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114</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对企业事业单位、个体工商户或者其他组织及相关人员迟报统计资料，</w:t>
            </w:r>
            <w:r>
              <w:rPr>
                <w:rFonts w:ascii="仿宋_GB2312" w:eastAsia="仿宋_GB2312" w:hAnsi="宋体" w:cs="宋体"/>
                <w:sz w:val="18"/>
                <w:szCs w:val="18"/>
              </w:rPr>
              <w:t> </w:t>
            </w:r>
            <w:r>
              <w:rPr>
                <w:rFonts w:ascii="仿宋_GB2312" w:eastAsia="仿宋_GB2312" w:hAnsi="宋体" w:cs="宋体"/>
                <w:sz w:val="18"/>
                <w:szCs w:val="18"/>
              </w:rPr>
              <w:t>不按规定建立原始记录、统计台账，安排未取得统计从业资格证书的人员从事统计工作，未按规定领取统计报表的处罚</w:t>
            </w:r>
            <w:r>
              <w:rPr>
                <w:rFonts w:ascii="仿宋_GB2312" w:eastAsia="仿宋_GB2312" w:hAnsi="宋体" w:cs="宋体" w:hint="eastAsia"/>
                <w:sz w:val="18"/>
                <w:szCs w:val="18"/>
              </w:rPr>
              <w:t>。</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《中华人民共和国统计法》《政府信息公开条例》《国务院办公厅关于全面推行行政执法公示制度执法全过程记录制度重大执法决定法制审核制度的指导意见》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115</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对企业事业单位或者其他组织及相关人员、个体工商户拒绝提供统计资料或者经催报后仍未按时提供统计和资料，提供不真实或者不完整的统计资料拒绝答复或者</w:t>
            </w:r>
            <w:proofErr w:type="gramStart"/>
            <w:r>
              <w:rPr>
                <w:rFonts w:ascii="仿宋_GB2312" w:eastAsia="仿宋_GB2312" w:hAnsi="宋体" w:cs="宋体"/>
                <w:sz w:val="18"/>
                <w:szCs w:val="18"/>
              </w:rPr>
              <w:t>不</w:t>
            </w:r>
            <w:proofErr w:type="gramEnd"/>
            <w:r>
              <w:rPr>
                <w:rFonts w:ascii="仿宋_GB2312" w:eastAsia="仿宋_GB2312" w:hAnsi="宋体" w:cs="宋体"/>
                <w:sz w:val="18"/>
                <w:szCs w:val="18"/>
              </w:rPr>
              <w:t>如实答复统计检查查询书，拒绝、阻碍统计调查、统计检查，转移、隐匿、篡改、毁弃或者拒绝提供原始记录和凭证、统计台账、统计调香表及其他相关证明和资料的处罚</w:t>
            </w:r>
            <w:r>
              <w:rPr>
                <w:rFonts w:ascii="仿宋_GB2312" w:eastAsia="仿宋_GB2312" w:hAnsi="宋体" w:cs="宋体" w:hint="eastAsia"/>
                <w:sz w:val="18"/>
                <w:szCs w:val="18"/>
              </w:rPr>
              <w:t>。</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《中华人民共和国统计法》《政府信息公开条例》《国务院办公厅关于全面推行行政执法公示制度执法全过程记录制度重大执法决定法制审核制度的指导意见》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116</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对国家机关以外的组织或者个人擅自进行依法应当由国家机关实施的统计调查的处罚</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《中华人民共和国统计法》《政府信息公开条例》《国务院办公厅关于全面推行行政执法公示制度执法全过程记录制度重大执法决定法制审核制度的指导意见》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117</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对损毁、丢失属于国家所有的档案的处罚</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《中华人民共和国档案法》《政府信息公开条例》《国务院办公厅关于全面推行行政执法公示制度执法全过程记录制度重大执法决定法制审核制度的指导意见》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118</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对擅自提供、抄录、公布、销毁属于国家所有的档案的处罚</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《中华人民共和国档案法》《四川省档案法实施办法》《国务院办公厅关于全面推行行政执法公示制度执法全过程记录制度重大执法决定法制审核制度的指导意见》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119</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行政处罚对擅自出卖或者转让属于国家所有的档案的处罚</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《中华人民共和国档案法》《政府信息公开条例》《国务院办公厅关于全面推行行政执法公示制度执法全过程记录制度重大执法决定法制审核制度的指导意见》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120</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行政处罚对</w:t>
            </w:r>
            <w:r>
              <w:rPr>
                <w:rFonts w:ascii="仿宋_GB2312" w:eastAsia="仿宋_GB2312" w:hAnsi="宋体" w:cs="宋体"/>
                <w:sz w:val="18"/>
                <w:szCs w:val="18"/>
              </w:rPr>
              <w:t> </w:t>
            </w:r>
            <w:r>
              <w:rPr>
                <w:rFonts w:ascii="仿宋_GB2312" w:eastAsia="仿宋_GB2312" w:hAnsi="宋体" w:cs="宋体"/>
                <w:sz w:val="18"/>
                <w:szCs w:val="18"/>
              </w:rPr>
              <w:t>涂改、伪造档案的处罚</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《中华人民共和国档案法》《政府信息公开条例》《国务院办公厅关于全面推行行政执法公示制度执法全过程记录制度重大执法决定法制审核制度的指导意见》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121</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行政处罚</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行政处罚对将档案卖给、赠送给外国人或者外国组织的处罚</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《中华人民共和国档案法》《政府信息公开条例》《国务院办公厅关于全面推行行政执法公示制度执法全过程记录制度重大执法决定法制审核制度的指导意见》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行政检查</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行政检查对责任区市容和环境卫生的监督检查</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w:t>
            </w:r>
            <w:r>
              <w:rPr>
                <w:rFonts w:ascii="仿宋_GB2312" w:eastAsia="仿宋_GB2312" w:hAnsi="宋体" w:cs="宋体"/>
                <w:sz w:val="18"/>
                <w:szCs w:val="18"/>
              </w:rPr>
              <w:t>》</w:t>
            </w:r>
            <w:r>
              <w:rPr>
                <w:rFonts w:ascii="仿宋_GB2312" w:eastAsia="仿宋_GB2312" w:hAnsi="宋体" w:cs="宋体" w:hint="eastAsia"/>
                <w:sz w:val="18"/>
                <w:szCs w:val="18"/>
              </w:rPr>
              <w:t>《广元市市容和环境卫生管理条例</w:t>
            </w:r>
            <w:r>
              <w:rPr>
                <w:rFonts w:ascii="仿宋_GB2312" w:eastAsia="仿宋_GB2312" w:hAnsi="宋体" w:cs="宋体"/>
                <w:sz w:val="18"/>
                <w:szCs w:val="18"/>
              </w:rPr>
              <w:t>》</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2</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行政检查</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对餐厨垃圾产生、收运、处理单位建立台账和报告登记情况的监督检查</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w:t>
            </w:r>
            <w:r>
              <w:rPr>
                <w:rFonts w:ascii="仿宋_GB2312" w:eastAsia="仿宋_GB2312" w:hAnsi="宋体" w:cs="宋体"/>
                <w:sz w:val="18"/>
                <w:szCs w:val="18"/>
              </w:rPr>
              <w:t>》</w:t>
            </w:r>
            <w:r>
              <w:rPr>
                <w:rFonts w:ascii="仿宋_GB2312" w:eastAsia="仿宋_GB2312" w:hAnsi="宋体" w:cs="宋体" w:hint="eastAsia"/>
                <w:sz w:val="18"/>
                <w:szCs w:val="18"/>
              </w:rPr>
              <w:t>《广元市市容和环境卫生管理条例</w:t>
            </w:r>
            <w:r>
              <w:rPr>
                <w:rFonts w:ascii="仿宋_GB2312" w:eastAsia="仿宋_GB2312" w:hAnsi="宋体" w:cs="宋体"/>
                <w:sz w:val="18"/>
                <w:szCs w:val="18"/>
              </w:rPr>
              <w:t>》</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3</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行政检查</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对机动车清洗站日常经营活动的监督检查</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w:t>
            </w:r>
            <w:r>
              <w:rPr>
                <w:rFonts w:ascii="仿宋_GB2312" w:eastAsia="仿宋_GB2312" w:hAnsi="宋体" w:cs="宋体"/>
                <w:sz w:val="18"/>
                <w:szCs w:val="18"/>
              </w:rPr>
              <w:t>》</w:t>
            </w:r>
            <w:r>
              <w:rPr>
                <w:rFonts w:ascii="仿宋_GB2312" w:eastAsia="仿宋_GB2312" w:hAnsi="宋体" w:cs="宋体" w:hint="eastAsia"/>
                <w:sz w:val="18"/>
                <w:szCs w:val="18"/>
              </w:rPr>
              <w:t>《广元市市容和环境卫生管理条例</w:t>
            </w:r>
            <w:r>
              <w:rPr>
                <w:rFonts w:ascii="仿宋_GB2312" w:eastAsia="仿宋_GB2312" w:hAnsi="宋体" w:cs="宋体"/>
                <w:sz w:val="18"/>
                <w:szCs w:val="18"/>
              </w:rPr>
              <w:t>》</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4</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行政检查</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劳动保障监督检查</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《劳动保障监察条例》《政府信息公开条例》《国务院办公厅关于全面推行行政执法公示制度执法全过程记录制度重大执法决定法制审核制度的指导意见》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5</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行政检查</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人才中介服务机构检查</w:t>
            </w:r>
            <w:r>
              <w:rPr>
                <w:rFonts w:ascii="仿宋_GB2312" w:eastAsia="仿宋_GB2312" w:hAnsi="宋体" w:cs="宋体" w:hint="eastAsia"/>
                <w:sz w:val="18"/>
                <w:szCs w:val="18"/>
              </w:rPr>
              <w:t>。</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《人才市场管理规定》《国务院所属部门人才中介服务机构管理办法》</w:t>
            </w:r>
            <w:r>
              <w:rPr>
                <w:rFonts w:ascii="仿宋_GB2312" w:eastAsia="仿宋_GB2312" w:hAnsi="宋体" w:cs="宋体" w:hint="eastAsia"/>
                <w:sz w:val="18"/>
                <w:szCs w:val="18"/>
              </w:rPr>
              <w:t>《政府信息公开条例》</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6</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行政检查</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社会保险稽核</w:t>
            </w:r>
            <w:r>
              <w:rPr>
                <w:rFonts w:ascii="仿宋_GB2312" w:eastAsia="仿宋_GB2312" w:hAnsi="宋体" w:cs="宋体" w:hint="eastAsia"/>
                <w:sz w:val="18"/>
                <w:szCs w:val="18"/>
              </w:rPr>
              <w:t>。</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《社会保险稽核办法》</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7</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行政检查</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专业技术人员继续教育规定执行情况监督检查。</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sz w:val="18"/>
                <w:szCs w:val="18"/>
              </w:rPr>
              <w:t>《专业技术人员继续教育规定》</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8</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行政检查</w:t>
            </w:r>
          </w:p>
          <w:p w:rsidR="00173FBE" w:rsidRDefault="00173FBE">
            <w:pPr>
              <w:widowControl/>
              <w:jc w:val="center"/>
              <w:rPr>
                <w:rFonts w:ascii="仿宋_GB2312" w:eastAsia="仿宋_GB2312" w:hAnsi="宋体" w:cs="宋体"/>
                <w:sz w:val="18"/>
                <w:szCs w:val="18"/>
              </w:rPr>
            </w:pP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对档案法律法规贯彻实施情况的监督检查</w:t>
            </w:r>
            <w:r>
              <w:rPr>
                <w:rFonts w:ascii="仿宋_GB2312" w:eastAsia="仿宋_GB2312" w:hAnsi="宋体" w:cs="宋体" w:hint="eastAsia"/>
                <w:sz w:val="18"/>
                <w:szCs w:val="18"/>
              </w:rPr>
              <w:t>。</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《中华人民共和国档案法》《政府信息公开条例》《国务院办公厅关于全面推行行政执法公示制度执法全过程记录制度重大执法决定法制审核制度的指导意见》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173FBE">
            <w:pPr>
              <w:rPr>
                <w:rFonts w:ascii="仿宋_GB2312" w:eastAsia="仿宋_GB2312"/>
                <w:bCs/>
                <w:color w:val="000000"/>
                <w:sz w:val="18"/>
                <w:szCs w:val="18"/>
              </w:rPr>
            </w:pP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1</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行政强制</w:t>
            </w: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代为清除擅自悬挂、张贴、刻画、喷涂的宣传品及标语</w:t>
            </w:r>
            <w:r>
              <w:rPr>
                <w:rFonts w:ascii="仿宋_GB2312" w:eastAsia="仿宋_GB2312" w:hAnsi="宋体" w:cs="宋体" w:hint="eastAsia"/>
                <w:sz w:val="18"/>
                <w:szCs w:val="18"/>
              </w:rPr>
              <w:t>。</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w:t>
            </w:r>
            <w:r>
              <w:rPr>
                <w:rFonts w:ascii="仿宋_GB2312" w:eastAsia="仿宋_GB2312" w:hAnsi="宋体" w:cs="宋体"/>
                <w:sz w:val="18"/>
                <w:szCs w:val="18"/>
              </w:rPr>
              <w:t>》</w:t>
            </w:r>
            <w:r>
              <w:rPr>
                <w:rFonts w:ascii="仿宋_GB2312" w:eastAsia="仿宋_GB2312" w:hAnsi="宋体" w:cs="宋体" w:hint="eastAsia"/>
                <w:sz w:val="18"/>
                <w:szCs w:val="18"/>
              </w:rPr>
              <w:t>《广元市市容和环境卫生管理条例</w:t>
            </w:r>
            <w:r>
              <w:rPr>
                <w:rFonts w:ascii="仿宋_GB2312" w:eastAsia="仿宋_GB2312" w:hAnsi="宋体" w:cs="宋体"/>
                <w:sz w:val="18"/>
                <w:szCs w:val="18"/>
              </w:rPr>
              <w:t>》</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2</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行政强制</w:t>
            </w: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代为清除有残缺、破损、污迹的各类宣传品和标语</w:t>
            </w:r>
            <w:r>
              <w:rPr>
                <w:rFonts w:ascii="仿宋_GB2312" w:eastAsia="仿宋_GB2312" w:hAnsi="宋体" w:cs="宋体" w:hint="eastAsia"/>
                <w:sz w:val="18"/>
                <w:szCs w:val="18"/>
              </w:rPr>
              <w:t>。</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w:t>
            </w:r>
            <w:r>
              <w:rPr>
                <w:rFonts w:ascii="仿宋_GB2312" w:eastAsia="仿宋_GB2312" w:hAnsi="宋体" w:cs="宋体"/>
                <w:sz w:val="18"/>
                <w:szCs w:val="18"/>
              </w:rPr>
              <w:t>》</w:t>
            </w:r>
            <w:r>
              <w:rPr>
                <w:rFonts w:ascii="仿宋_GB2312" w:eastAsia="仿宋_GB2312" w:hAnsi="宋体" w:cs="宋体" w:hint="eastAsia"/>
                <w:sz w:val="18"/>
                <w:szCs w:val="18"/>
              </w:rPr>
              <w:t>《广元市市容和环境卫生管理条例</w:t>
            </w:r>
            <w:r>
              <w:rPr>
                <w:rFonts w:ascii="仿宋_GB2312" w:eastAsia="仿宋_GB2312" w:hAnsi="宋体" w:cs="宋体"/>
                <w:sz w:val="18"/>
                <w:szCs w:val="18"/>
              </w:rPr>
              <w:t>》</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3</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行政强制</w:t>
            </w: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代为恢复被擅自关闭、拆除、迁移的环境卫生设施</w:t>
            </w:r>
            <w:r>
              <w:rPr>
                <w:rFonts w:ascii="仿宋_GB2312" w:eastAsia="仿宋_GB2312" w:hAnsi="宋体" w:cs="宋体" w:hint="eastAsia"/>
                <w:sz w:val="18"/>
                <w:szCs w:val="18"/>
              </w:rPr>
              <w:t>。</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w:t>
            </w:r>
            <w:r>
              <w:rPr>
                <w:rFonts w:ascii="仿宋_GB2312" w:eastAsia="仿宋_GB2312" w:hAnsi="宋体" w:cs="宋体"/>
                <w:sz w:val="18"/>
                <w:szCs w:val="18"/>
              </w:rPr>
              <w:t>》</w:t>
            </w:r>
            <w:r>
              <w:rPr>
                <w:rFonts w:ascii="仿宋_GB2312" w:eastAsia="仿宋_GB2312" w:hAnsi="宋体" w:cs="宋体" w:hint="eastAsia"/>
                <w:sz w:val="18"/>
                <w:szCs w:val="18"/>
              </w:rPr>
              <w:t>《广元市市容和环境卫生管理条例</w:t>
            </w:r>
            <w:r>
              <w:rPr>
                <w:rFonts w:ascii="仿宋_GB2312" w:eastAsia="仿宋_GB2312" w:hAnsi="宋体" w:cs="宋体"/>
                <w:sz w:val="18"/>
                <w:szCs w:val="18"/>
              </w:rPr>
              <w:t>》</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r w:rsidR="00173FBE">
        <w:trPr>
          <w:cantSplit/>
          <w:trHeight w:val="1123"/>
        </w:trPr>
        <w:tc>
          <w:tcPr>
            <w:tcW w:w="54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hint="eastAsia"/>
                <w:sz w:val="18"/>
                <w:szCs w:val="18"/>
              </w:rPr>
              <w:t>4</w:t>
            </w:r>
          </w:p>
        </w:tc>
        <w:tc>
          <w:tcPr>
            <w:tcW w:w="720" w:type="dxa"/>
          </w:tcPr>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173FBE">
            <w:pPr>
              <w:widowControl/>
              <w:jc w:val="center"/>
              <w:rPr>
                <w:rFonts w:ascii="仿宋_GB2312" w:eastAsia="仿宋_GB2312" w:hAnsi="宋体" w:cs="宋体"/>
                <w:sz w:val="18"/>
                <w:szCs w:val="18"/>
              </w:rPr>
            </w:pPr>
          </w:p>
          <w:p w:rsidR="00173FBE" w:rsidRDefault="00062B32">
            <w:pPr>
              <w:widowControl/>
              <w:jc w:val="center"/>
              <w:rPr>
                <w:rFonts w:ascii="仿宋_GB2312" w:eastAsia="仿宋_GB2312" w:hAnsi="宋体" w:cs="宋体"/>
                <w:sz w:val="18"/>
                <w:szCs w:val="18"/>
              </w:rPr>
            </w:pPr>
            <w:r>
              <w:rPr>
                <w:rFonts w:ascii="仿宋_GB2312" w:eastAsia="仿宋_GB2312" w:hAnsi="宋体" w:cs="宋体"/>
                <w:sz w:val="18"/>
                <w:szCs w:val="18"/>
              </w:rPr>
              <w:t>行政强制</w:t>
            </w:r>
          </w:p>
        </w:tc>
        <w:tc>
          <w:tcPr>
            <w:tcW w:w="2735" w:type="dxa"/>
            <w:vAlign w:val="center"/>
          </w:tcPr>
          <w:p w:rsidR="00173FBE" w:rsidRDefault="00062B32">
            <w:pPr>
              <w:widowControl/>
              <w:jc w:val="left"/>
              <w:textAlignment w:val="center"/>
              <w:rPr>
                <w:rFonts w:ascii="仿宋_GB2312" w:eastAsia="仿宋_GB2312" w:hAnsi="宋体" w:cs="宋体"/>
                <w:sz w:val="18"/>
                <w:szCs w:val="18"/>
              </w:rPr>
            </w:pPr>
            <w:r>
              <w:rPr>
                <w:rFonts w:ascii="仿宋_GB2312" w:eastAsia="仿宋_GB2312" w:hAnsi="宋体" w:cs="宋体"/>
                <w:sz w:val="18"/>
                <w:szCs w:val="18"/>
              </w:rPr>
              <w:t>代为恢复擅自设置机动车</w:t>
            </w:r>
            <w:proofErr w:type="gramStart"/>
            <w:r>
              <w:rPr>
                <w:rFonts w:ascii="仿宋_GB2312" w:eastAsia="仿宋_GB2312" w:hAnsi="宋体" w:cs="宋体"/>
                <w:sz w:val="18"/>
                <w:szCs w:val="18"/>
              </w:rPr>
              <w:t>清洗场</w:t>
            </w:r>
            <w:proofErr w:type="gramEnd"/>
            <w:r>
              <w:rPr>
                <w:rFonts w:ascii="仿宋_GB2312" w:eastAsia="仿宋_GB2312" w:hAnsi="宋体" w:cs="宋体"/>
                <w:sz w:val="18"/>
                <w:szCs w:val="18"/>
              </w:rPr>
              <w:t>(站)的场地原貌</w:t>
            </w:r>
            <w:r>
              <w:rPr>
                <w:rFonts w:ascii="仿宋_GB2312" w:eastAsia="仿宋_GB2312" w:hAnsi="宋体" w:cs="宋体" w:hint="eastAsia"/>
                <w:sz w:val="18"/>
                <w:szCs w:val="18"/>
              </w:rPr>
              <w:t>。</w:t>
            </w:r>
          </w:p>
        </w:tc>
        <w:tc>
          <w:tcPr>
            <w:tcW w:w="177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行政强制的依据、条件、程序</w:t>
            </w:r>
          </w:p>
        </w:tc>
        <w:tc>
          <w:tcPr>
            <w:tcW w:w="2865"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《四川省城乡环境综合治理条例</w:t>
            </w:r>
            <w:r>
              <w:rPr>
                <w:rFonts w:ascii="仿宋_GB2312" w:eastAsia="仿宋_GB2312" w:hAnsi="宋体" w:cs="宋体"/>
                <w:sz w:val="18"/>
                <w:szCs w:val="18"/>
              </w:rPr>
              <w:t>》</w:t>
            </w:r>
            <w:r>
              <w:rPr>
                <w:rFonts w:ascii="仿宋_GB2312" w:eastAsia="仿宋_GB2312" w:hAnsi="宋体" w:cs="宋体" w:hint="eastAsia"/>
                <w:sz w:val="18"/>
                <w:szCs w:val="18"/>
              </w:rPr>
              <w:t>《广元市市容和环境卫生管理条例</w:t>
            </w:r>
            <w:r>
              <w:rPr>
                <w:rFonts w:ascii="仿宋_GB2312" w:eastAsia="仿宋_GB2312" w:hAnsi="宋体" w:cs="宋体"/>
                <w:sz w:val="18"/>
                <w:szCs w:val="18"/>
              </w:rPr>
              <w:t>》</w:t>
            </w:r>
            <w:r>
              <w:rPr>
                <w:rFonts w:ascii="仿宋_GB2312" w:eastAsia="仿宋_GB2312" w:hAnsi="宋体" w:cs="宋体" w:hint="eastAsia"/>
                <w:sz w:val="18"/>
                <w:szCs w:val="18"/>
              </w:rPr>
              <w:t>《政府信息公开条例》《国务院办公厅关于全面推行行政执法公示制度执法全过程记录制度重大执法决定法制审核制度的指导意见》</w:t>
            </w:r>
          </w:p>
        </w:tc>
        <w:tc>
          <w:tcPr>
            <w:tcW w:w="123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自该信息形成或者变更之日起20个工作日内</w:t>
            </w:r>
          </w:p>
        </w:tc>
        <w:tc>
          <w:tcPr>
            <w:tcW w:w="780"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综合行政执法部门或相关行政主管部门</w:t>
            </w:r>
          </w:p>
        </w:tc>
        <w:tc>
          <w:tcPr>
            <w:tcW w:w="1087" w:type="dxa"/>
            <w:vAlign w:val="center"/>
          </w:tcPr>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■政府网站</w:t>
            </w:r>
          </w:p>
          <w:p w:rsidR="00173FBE" w:rsidRDefault="00062B32">
            <w:pPr>
              <w:rPr>
                <w:rFonts w:ascii="仿宋_GB2312" w:eastAsia="仿宋_GB2312" w:hAnsi="宋体" w:cs="宋体"/>
                <w:sz w:val="18"/>
                <w:szCs w:val="18"/>
              </w:rPr>
            </w:pPr>
            <w:r>
              <w:rPr>
                <w:rFonts w:ascii="仿宋_GB2312" w:eastAsia="仿宋_GB2312" w:hAnsi="宋体" w:cs="宋体" w:hint="eastAsia"/>
                <w:sz w:val="18"/>
                <w:szCs w:val="18"/>
              </w:rPr>
              <w:t>■公开查阅点</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96"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664" w:type="dxa"/>
            <w:vAlign w:val="center"/>
          </w:tcPr>
          <w:p w:rsidR="00173FBE" w:rsidRDefault="00062B32">
            <w:pPr>
              <w:rPr>
                <w:rFonts w:ascii="仿宋_GB2312" w:eastAsia="仿宋_GB2312"/>
                <w:bCs/>
                <w:color w:val="000000"/>
                <w:sz w:val="18"/>
                <w:szCs w:val="18"/>
              </w:rPr>
            </w:pPr>
            <w:r>
              <w:rPr>
                <w:rFonts w:ascii="仿宋_GB2312" w:eastAsia="仿宋_GB2312" w:hint="eastAsia"/>
                <w:bCs/>
                <w:color w:val="000000"/>
                <w:sz w:val="18"/>
                <w:szCs w:val="18"/>
              </w:rPr>
              <w:t xml:space="preserve">　</w:t>
            </w:r>
          </w:p>
        </w:tc>
        <w:tc>
          <w:tcPr>
            <w:tcW w:w="54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c>
          <w:tcPr>
            <w:tcW w:w="720" w:type="dxa"/>
            <w:vAlign w:val="center"/>
          </w:tcPr>
          <w:p w:rsidR="00173FBE" w:rsidRDefault="00062B32">
            <w:pPr>
              <w:rPr>
                <w:rFonts w:ascii="仿宋_GB2312" w:eastAsia="仿宋_GB2312"/>
                <w:bCs/>
                <w:color w:val="000000"/>
                <w:sz w:val="18"/>
                <w:szCs w:val="18"/>
              </w:rPr>
            </w:pPr>
            <w:r>
              <w:rPr>
                <w:rFonts w:ascii="仿宋_GB2312" w:eastAsia="仿宋_GB2312" w:hint="eastAsia"/>
                <w:bCs/>
                <w:sz w:val="18"/>
                <w:szCs w:val="18"/>
              </w:rPr>
              <w:t>√</w:t>
            </w:r>
          </w:p>
        </w:tc>
      </w:tr>
    </w:tbl>
    <w:p w:rsidR="00173FBE" w:rsidRDefault="00173FBE">
      <w:pPr>
        <w:rPr>
          <w:rFonts w:ascii="仿宋_GB2312" w:eastAsia="仿宋_GB2312" w:hAnsi="宋体" w:cs="宋体"/>
          <w:sz w:val="18"/>
          <w:szCs w:val="18"/>
        </w:rPr>
      </w:pPr>
    </w:p>
    <w:sectPr w:rsidR="00173FBE" w:rsidSect="003D5A6C">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770" w:rsidRDefault="00EE5770">
      <w:r>
        <w:separator/>
      </w:r>
    </w:p>
  </w:endnote>
  <w:endnote w:type="continuationSeparator" w:id="0">
    <w:p w:rsidR="00EE5770" w:rsidRDefault="00EE57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BE" w:rsidRDefault="003D5A6C">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73FBE" w:rsidRDefault="003D5A6C">
                <w:pPr>
                  <w:pStyle w:val="a3"/>
                </w:pPr>
                <w:r>
                  <w:rPr>
                    <w:rFonts w:hint="eastAsia"/>
                  </w:rPr>
                  <w:fldChar w:fldCharType="begin"/>
                </w:r>
                <w:r w:rsidR="00062B32">
                  <w:rPr>
                    <w:rFonts w:hint="eastAsia"/>
                  </w:rPr>
                  <w:instrText xml:space="preserve"> PAGE  \* MERGEFORMAT </w:instrText>
                </w:r>
                <w:r>
                  <w:rPr>
                    <w:rFonts w:hint="eastAsia"/>
                  </w:rPr>
                  <w:fldChar w:fldCharType="separate"/>
                </w:r>
                <w:r w:rsidR="000970D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770" w:rsidRDefault="00EE5770">
      <w:r>
        <w:separator/>
      </w:r>
    </w:p>
  </w:footnote>
  <w:footnote w:type="continuationSeparator" w:id="0">
    <w:p w:rsidR="00EE5770" w:rsidRDefault="00EE5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194344"/>
    <w:rsid w:val="00053A7A"/>
    <w:rsid w:val="00062B32"/>
    <w:rsid w:val="000970DF"/>
    <w:rsid w:val="00102E17"/>
    <w:rsid w:val="00144885"/>
    <w:rsid w:val="00173FBE"/>
    <w:rsid w:val="001943A1"/>
    <w:rsid w:val="001B19D1"/>
    <w:rsid w:val="00211005"/>
    <w:rsid w:val="002809EE"/>
    <w:rsid w:val="00290E57"/>
    <w:rsid w:val="002C5FD1"/>
    <w:rsid w:val="002E0C5F"/>
    <w:rsid w:val="002F1C66"/>
    <w:rsid w:val="002F72BE"/>
    <w:rsid w:val="00306B4C"/>
    <w:rsid w:val="00393364"/>
    <w:rsid w:val="003A6ADE"/>
    <w:rsid w:val="003C6864"/>
    <w:rsid w:val="003D5A6C"/>
    <w:rsid w:val="00473D86"/>
    <w:rsid w:val="005377F8"/>
    <w:rsid w:val="00561C11"/>
    <w:rsid w:val="00570249"/>
    <w:rsid w:val="006076C6"/>
    <w:rsid w:val="00640D84"/>
    <w:rsid w:val="00670CD4"/>
    <w:rsid w:val="00693518"/>
    <w:rsid w:val="006A0B51"/>
    <w:rsid w:val="006A504D"/>
    <w:rsid w:val="00755616"/>
    <w:rsid w:val="007A6FBC"/>
    <w:rsid w:val="00827292"/>
    <w:rsid w:val="00855AF6"/>
    <w:rsid w:val="008D20CE"/>
    <w:rsid w:val="009B0F80"/>
    <w:rsid w:val="009D3535"/>
    <w:rsid w:val="00AA05A2"/>
    <w:rsid w:val="00AF4175"/>
    <w:rsid w:val="00B2171C"/>
    <w:rsid w:val="00B74743"/>
    <w:rsid w:val="00C05BE2"/>
    <w:rsid w:val="00C40CBB"/>
    <w:rsid w:val="00C91306"/>
    <w:rsid w:val="00CA38F3"/>
    <w:rsid w:val="00D908BA"/>
    <w:rsid w:val="00D95562"/>
    <w:rsid w:val="00DC578B"/>
    <w:rsid w:val="00E12A2F"/>
    <w:rsid w:val="00E14E9B"/>
    <w:rsid w:val="00E77F91"/>
    <w:rsid w:val="00EE5770"/>
    <w:rsid w:val="00FA0744"/>
    <w:rsid w:val="00FF1EF5"/>
    <w:rsid w:val="12D63DAF"/>
    <w:rsid w:val="1EC57FFA"/>
    <w:rsid w:val="3E3C5330"/>
    <w:rsid w:val="4C194344"/>
    <w:rsid w:val="539A7D4D"/>
    <w:rsid w:val="542C65CC"/>
    <w:rsid w:val="547C2BE7"/>
    <w:rsid w:val="5D097C23"/>
    <w:rsid w:val="5EEC5A89"/>
    <w:rsid w:val="68103DB4"/>
    <w:rsid w:val="76223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A6C"/>
    <w:pPr>
      <w:widowControl w:val="0"/>
      <w:jc w:val="both"/>
    </w:pPr>
    <w:rPr>
      <w:kern w:val="2"/>
      <w:sz w:val="21"/>
      <w:szCs w:val="22"/>
    </w:rPr>
  </w:style>
  <w:style w:type="paragraph" w:styleId="1">
    <w:name w:val="heading 1"/>
    <w:basedOn w:val="a"/>
    <w:next w:val="a"/>
    <w:qFormat/>
    <w:rsid w:val="003D5A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D5A6C"/>
    <w:pPr>
      <w:tabs>
        <w:tab w:val="center" w:pos="4153"/>
        <w:tab w:val="right" w:pos="8306"/>
      </w:tabs>
      <w:snapToGrid w:val="0"/>
      <w:jc w:val="left"/>
    </w:pPr>
    <w:rPr>
      <w:sz w:val="18"/>
    </w:rPr>
  </w:style>
  <w:style w:type="paragraph" w:styleId="a4">
    <w:name w:val="header"/>
    <w:basedOn w:val="a"/>
    <w:qFormat/>
    <w:rsid w:val="003D5A6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Emphasis"/>
    <w:basedOn w:val="a0"/>
    <w:uiPriority w:val="20"/>
    <w:qFormat/>
    <w:rsid w:val="003D5A6C"/>
    <w:rPr>
      <w:color w:val="CC0000"/>
    </w:rPr>
  </w:style>
  <w:style w:type="paragraph" w:styleId="a6">
    <w:name w:val="List Paragraph"/>
    <w:basedOn w:val="a"/>
    <w:uiPriority w:val="99"/>
    <w:unhideWhenUsed/>
    <w:rsid w:val="003D5A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Emphasis"/>
    <w:basedOn w:val="a0"/>
    <w:uiPriority w:val="20"/>
    <w:qFormat/>
    <w:rPr>
      <w:color w:val="CC0000"/>
    </w:rPr>
  </w:style>
  <w:style w:type="paragraph" w:styleId="a6">
    <w:name w:val="List Paragraph"/>
    <w:basedOn w:val="a"/>
    <w:uiPriority w:val="99"/>
    <w:unhideWhenUse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493D32-C8D2-4C9C-A0A2-98669075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4405</Words>
  <Characters>25115</Characters>
  <Application>Microsoft Office Word</Application>
  <DocSecurity>0</DocSecurity>
  <Lines>209</Lines>
  <Paragraphs>58</Paragraphs>
  <ScaleCrop>false</ScaleCrop>
  <Company>微软中国</Company>
  <LinksUpToDate>false</LinksUpToDate>
  <CharactersWithSpaces>29462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小超</dc:creator>
  <cp:lastModifiedBy>Users</cp:lastModifiedBy>
  <cp:revision>3</cp:revision>
  <dcterms:created xsi:type="dcterms:W3CDTF">2020-08-26T03:32:00Z</dcterms:created>
  <dcterms:modified xsi:type="dcterms:W3CDTF">2020-08-27T08:15:00Z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