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376"/>
        <w:gridCol w:w="1383"/>
        <w:gridCol w:w="1534"/>
        <w:gridCol w:w="1452"/>
        <w:gridCol w:w="1754"/>
        <w:gridCol w:w="2441"/>
        <w:gridCol w:w="2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2022年度行政许可实施情况统计表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制表单位（盖章）：广元市昭化区退役军人事务局           制表日期：2022年12月31日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14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单位全称</w:t>
            </w:r>
          </w:p>
        </w:tc>
        <w:tc>
          <w:tcPr>
            <w:tcW w:w="728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行政许可实施数量（件）</w:t>
            </w:r>
          </w:p>
        </w:tc>
        <w:tc>
          <w:tcPr>
            <w:tcW w:w="2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撤销许可的数量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申请数量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受理数量</w:t>
            </w:r>
          </w:p>
        </w:tc>
        <w:tc>
          <w:tcPr>
            <w:tcW w:w="17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许可的数量</w:t>
            </w:r>
          </w:p>
        </w:tc>
        <w:tc>
          <w:tcPr>
            <w:tcW w:w="2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不予许可的数量</w:t>
            </w:r>
          </w:p>
        </w:tc>
        <w:tc>
          <w:tcPr>
            <w:tcW w:w="24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8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11510702MB1792695Y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广元市昭化区退役军人事务局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423" w:type="dxa"/>
            <w:gridSpan w:val="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  <w:t>合计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41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说明：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1. “申请数量”的统计范围为统计年度1月1日至12月31日期间许可机关收到当事人许可申请的数量。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2. 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3. 准予变更、延续和不予变更、延续的数量，分别计入“许可的数量”、“不予许可的数量”。</w:t>
            </w: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37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209"/>
        <w:gridCol w:w="1124"/>
        <w:gridCol w:w="840"/>
        <w:gridCol w:w="570"/>
        <w:gridCol w:w="855"/>
        <w:gridCol w:w="630"/>
        <w:gridCol w:w="360"/>
        <w:gridCol w:w="452"/>
        <w:gridCol w:w="883"/>
        <w:gridCol w:w="405"/>
        <w:gridCol w:w="644"/>
        <w:gridCol w:w="644"/>
        <w:gridCol w:w="644"/>
        <w:gridCol w:w="645"/>
        <w:gridCol w:w="663"/>
        <w:gridCol w:w="874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37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2022年度行政处罚实施情况统计表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37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制表单位（盖章）：广元市昭化区退役军人事务局              制表日期：2022年12月31日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序号</w:t>
            </w:r>
          </w:p>
        </w:tc>
        <w:tc>
          <w:tcPr>
            <w:tcW w:w="22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统一社会信用代码</w:t>
            </w:r>
          </w:p>
        </w:tc>
        <w:tc>
          <w:tcPr>
            <w:tcW w:w="11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单位全称</w:t>
            </w:r>
          </w:p>
        </w:tc>
        <w:tc>
          <w:tcPr>
            <w:tcW w:w="8235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行政处罚实施数量（件）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罚没金额（万元）</w:t>
            </w:r>
          </w:p>
        </w:tc>
        <w:tc>
          <w:tcPr>
            <w:tcW w:w="7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警告、通报批评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罚款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没收违法所得、没收非法财物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暂扣许可证件</w:t>
            </w:r>
          </w:p>
        </w:tc>
        <w:tc>
          <w:tcPr>
            <w:tcW w:w="3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降低资质等级</w:t>
            </w:r>
          </w:p>
        </w:tc>
        <w:tc>
          <w:tcPr>
            <w:tcW w:w="4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吊销许可证件</w:t>
            </w:r>
          </w:p>
        </w:tc>
        <w:tc>
          <w:tcPr>
            <w:tcW w:w="8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限制开展生产经营活动</w:t>
            </w:r>
          </w:p>
        </w:tc>
        <w:tc>
          <w:tcPr>
            <w:tcW w:w="4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责令停产停业</w:t>
            </w: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责令关闭</w:t>
            </w: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限制从业</w:t>
            </w: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行政拘留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其他行政处罚</w:t>
            </w:r>
          </w:p>
        </w:tc>
        <w:tc>
          <w:tcPr>
            <w:tcW w:w="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合 计（件）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</w:p>
        </w:tc>
        <w:tc>
          <w:tcPr>
            <w:tcW w:w="7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11510702MB1792695Y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广元市昭化区退役军人事务局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89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  <w:t>合计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37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说明：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1.行政处罚实施数量的统计范围为统计年度1月1日至12月31日期间作出行政处罚决定的数量（包括经行政复议或者行政诉讼被撤销的行政处罚决定数量）。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2.其他行政处罚，为法律、行政法规规定的其他行政处罚，比如通报批评、驱逐出境等。 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、通报批评，（2）罚款，（3）没收违法所得、没收非法财物，（4）暂扣许可证件，（5）降低资质等级，（6）吊销许可证件，（7）限制开展生产经营活动，（8）责令停产停业、责令关闭、限制从业，（9）行政拘留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4.没收违法所得、没收非法财物能确定金额的，计入“罚没金额”；不能确定金额的，不计入“罚没金额”。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5.“罚没金额”以处罚决定书确定的金额为准。</w:t>
            </w: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34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209"/>
        <w:gridCol w:w="1074"/>
        <w:gridCol w:w="787"/>
        <w:gridCol w:w="549"/>
        <w:gridCol w:w="769"/>
        <w:gridCol w:w="740"/>
        <w:gridCol w:w="736"/>
        <w:gridCol w:w="661"/>
        <w:gridCol w:w="1134"/>
        <w:gridCol w:w="750"/>
        <w:gridCol w:w="498"/>
        <w:gridCol w:w="744"/>
        <w:gridCol w:w="1224"/>
        <w:gridCol w:w="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2022年度行政强制实施情况统计表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制表单位（盖章）：广元市昭化区退役军人事务局            制表日期：2022年12月31日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序号</w:t>
            </w:r>
          </w:p>
        </w:tc>
        <w:tc>
          <w:tcPr>
            <w:tcW w:w="22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统一社会信用代码</w:t>
            </w:r>
          </w:p>
        </w:tc>
        <w:tc>
          <w:tcPr>
            <w:tcW w:w="10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单位全称</w:t>
            </w:r>
          </w:p>
        </w:tc>
        <w:tc>
          <w:tcPr>
            <w:tcW w:w="284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行政强制措施实施数量（件） </w:t>
            </w:r>
          </w:p>
        </w:tc>
        <w:tc>
          <w:tcPr>
            <w:tcW w:w="5747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行政强制执行实施数量（件）</w:t>
            </w:r>
          </w:p>
        </w:tc>
        <w:tc>
          <w:tcPr>
            <w:tcW w:w="9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</w:p>
        </w:tc>
        <w:tc>
          <w:tcPr>
            <w:tcW w:w="284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</w:p>
        </w:tc>
        <w:tc>
          <w:tcPr>
            <w:tcW w:w="452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 行政机关强制执行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申请法院强制执行</w:t>
            </w:r>
          </w:p>
        </w:tc>
        <w:tc>
          <w:tcPr>
            <w:tcW w:w="9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查封场所、设施或者财物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扣押财物 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冻结存款、汇款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其他行政强制措施</w:t>
            </w:r>
          </w:p>
        </w:tc>
        <w:tc>
          <w:tcPr>
            <w:tcW w:w="7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加处罚款或者滞纳金</w:t>
            </w:r>
          </w:p>
        </w:tc>
        <w:tc>
          <w:tcPr>
            <w:tcW w:w="6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划拨存款、汇款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拍卖或者依法处理查封、扣押的场所、设施或者财物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排除妨害、恢复原状</w:t>
            </w:r>
          </w:p>
        </w:tc>
        <w:tc>
          <w:tcPr>
            <w:tcW w:w="4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代履行</w:t>
            </w:r>
          </w:p>
        </w:tc>
        <w:tc>
          <w:tcPr>
            <w:tcW w:w="7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其他强制执行方式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</w:p>
        </w:tc>
        <w:tc>
          <w:tcPr>
            <w:tcW w:w="9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5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11510702MB1792695Y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广元市昭化区退役军人事务局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6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  <w:t>合计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13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说明：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4.申请法院强制执行数量的统计范围为统计年度1月1日至12月31日期间向法院申请强制执行的数量，时间以申请日期为准。</w:t>
            </w: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33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880"/>
        <w:gridCol w:w="1890"/>
        <w:gridCol w:w="7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2022年度行政检查实施情况统计表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 xml:space="preserve">制表单位（盖章）：广元市昭化区退役军人事务局        制表日期：2022年12月31日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序号</w:t>
            </w:r>
          </w:p>
        </w:tc>
        <w:tc>
          <w:tcPr>
            <w:tcW w:w="28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统一社会信用代码</w:t>
            </w:r>
          </w:p>
        </w:tc>
        <w:tc>
          <w:tcPr>
            <w:tcW w:w="1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单位全称</w:t>
            </w:r>
          </w:p>
        </w:tc>
        <w:tc>
          <w:tcPr>
            <w:tcW w:w="7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行政检查次数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11510702MB1792695Y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广元市昭化区退役军人事务局</w:t>
            </w:r>
          </w:p>
        </w:tc>
        <w:tc>
          <w:tcPr>
            <w:tcW w:w="7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1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lang w:val="en-US" w:eastAsia="zh-CN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3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说明：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531"/>
        </w:tabs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年度行政执法和行政执法监督工作备案报告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备案机关：广元市昭化区人民政府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报备机关：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广元市昭化区退役军人事务局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公示时间：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公示网站：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昭化区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人民政府网站行政执法公示专栏 （网址：http://www.cnzh.gov.cn/index.html）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公示和备案内容：</w:t>
      </w:r>
      <w:r>
        <w:rPr>
          <w:rFonts w:hint="eastAsia" w:ascii="仿宋_GB2312" w:eastAsia="仿宋_GB2312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u w:val="single"/>
        </w:rPr>
        <w:t>年度本机关实施行政许可、行政处罚、行政强制和行政检查的情况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年度行政许可、行政处罚、行政强制、行政检查实施情况统计表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438" w:leftChars="304" w:hanging="4800" w:hanging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报备机关（盖章）：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广元市昭化区退役军人事务局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240" w:firstLineChars="3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8713008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Zjc4YmYyYjk4ZDhiYTAyMGIyYjMxMTcwY2VkNzIifQ=="/>
  </w:docVars>
  <w:rsids>
    <w:rsidRoot w:val="3C0807F5"/>
    <w:rsid w:val="1A547C07"/>
    <w:rsid w:val="2D0B2931"/>
    <w:rsid w:val="2D7D5B7D"/>
    <w:rsid w:val="39B44E95"/>
    <w:rsid w:val="3C0807F5"/>
    <w:rsid w:val="757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标题"/>
    <w:qFormat/>
    <w:uiPriority w:val="0"/>
    <w:pPr>
      <w:spacing w:line="576" w:lineRule="exact"/>
      <w:jc w:val="center"/>
    </w:pPr>
    <w:rPr>
      <w:rFonts w:eastAsia="方正小标宋简体" w:asciiTheme="minorAscii" w:hAnsiTheme="minorAscii" w:cstheme="minorBidi"/>
      <w:sz w:val="44"/>
    </w:rPr>
  </w:style>
  <w:style w:type="paragraph" w:customStyle="1" w:styleId="7">
    <w:name w:val="公文正文"/>
    <w:qFormat/>
    <w:uiPriority w:val="0"/>
    <w:pPr>
      <w:spacing w:line="576" w:lineRule="exact"/>
      <w:ind w:firstLine="880" w:firstLineChars="200"/>
      <w:jc w:val="both"/>
    </w:pPr>
    <w:rPr>
      <w:rFonts w:eastAsia="仿宋_GB2312" w:asciiTheme="minorAscii" w:hAnsiTheme="minorAscii" w:cstheme="minorBidi"/>
      <w:sz w:val="32"/>
    </w:rPr>
  </w:style>
  <w:style w:type="paragraph" w:customStyle="1" w:styleId="8">
    <w:name w:val="公文标题"/>
    <w:next w:val="7"/>
    <w:qFormat/>
    <w:uiPriority w:val="0"/>
    <w:pPr>
      <w:spacing w:line="576" w:lineRule="exact"/>
      <w:jc w:val="center"/>
    </w:pPr>
    <w:rPr>
      <w:rFonts w:eastAsia="方正小标宋简体" w:asciiTheme="minorAscii" w:hAnsiTheme="minorAscii" w:cstheme="minorBidi"/>
      <w:sz w:val="44"/>
    </w:rPr>
  </w:style>
  <w:style w:type="character" w:customStyle="1" w:styleId="9">
    <w:name w:val="font3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0">
    <w:name w:val="font4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1">
    <w:name w:val="font1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1954</Words>
  <Characters>2137</Characters>
  <Lines>0</Lines>
  <Paragraphs>0</Paragraphs>
  <TotalTime>1</TotalTime>
  <ScaleCrop>false</ScaleCrop>
  <LinksUpToDate>false</LinksUpToDate>
  <CharactersWithSpaces>2434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2023-01-13T06:43:00Z</dcterms:created>
  <dc:creator>流风</dc:creator>
  <cp:lastModifiedBy>流风</cp:lastModifiedBy>
  <dcterms:modified xsi:type="dcterms:W3CDTF">2023-01-13T08:29:13Z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C884BB9C80EA4D56BDC8D034E88E9E29</vt:lpwstr>
  </property>
</Properties>
</file>