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eastAsia="方正大标宋简体"/>
          <w:sz w:val="44"/>
          <w:szCs w:val="44"/>
        </w:rPr>
      </w:pPr>
      <w:r>
        <w:rPr>
          <w:rFonts w:hint="eastAsia" w:eastAsia="方正大标宋简体"/>
          <w:sz w:val="44"/>
          <w:szCs w:val="44"/>
          <w:lang w:val="en-US" w:eastAsia="zh-CN"/>
        </w:rPr>
        <w:t>中共</w:t>
      </w:r>
      <w:r>
        <w:rPr>
          <w:rFonts w:eastAsia="方正大标宋简体"/>
          <w:sz w:val="44"/>
          <w:szCs w:val="44"/>
        </w:rPr>
        <w:t>广元市昭化区</w:t>
      </w:r>
      <w:r>
        <w:rPr>
          <w:rFonts w:hint="eastAsia" w:eastAsia="方正大标宋简体"/>
          <w:sz w:val="44"/>
          <w:szCs w:val="44"/>
          <w:lang w:eastAsia="zh-CN"/>
        </w:rPr>
        <w:t>委组织部</w:t>
      </w:r>
    </w:p>
    <w:p>
      <w:pPr>
        <w:jc w:val="center"/>
        <w:rPr>
          <w:rFonts w:hint="eastAsia" w:eastAsia="方正大标宋简体"/>
          <w:sz w:val="44"/>
          <w:szCs w:val="44"/>
          <w:lang w:eastAsia="zh-CN"/>
        </w:rPr>
      </w:pPr>
      <w:r>
        <w:rPr>
          <w:rFonts w:hint="eastAsia" w:eastAsia="方正大标宋简体"/>
          <w:sz w:val="44"/>
          <w:szCs w:val="44"/>
          <w:lang w:val="en-US" w:eastAsia="zh-CN"/>
        </w:rPr>
        <w:t>2019</w:t>
      </w:r>
      <w:r>
        <w:rPr>
          <w:rFonts w:eastAsia="方正大标宋简体"/>
          <w:sz w:val="44"/>
          <w:szCs w:val="44"/>
        </w:rPr>
        <w:t>年部门综合预算</w:t>
      </w:r>
      <w:r>
        <w:rPr>
          <w:rFonts w:hint="eastAsia" w:eastAsia="方正大标宋简体"/>
          <w:sz w:val="44"/>
          <w:szCs w:val="44"/>
          <w:lang w:val="en-US" w:eastAsia="zh-CN"/>
        </w:rPr>
        <w:t>公开</w:t>
      </w:r>
    </w:p>
    <w:p>
      <w:pPr>
        <w:ind w:firstLine="640" w:firstLineChars="200"/>
        <w:rPr>
          <w:rFonts w:hint="eastAsia" w:eastAsia="仿宋_GB2312"/>
          <w:sz w:val="32"/>
          <w:szCs w:val="32"/>
          <w:lang w:val="en-US" w:eastAsia="zh-CN"/>
        </w:rPr>
      </w:pP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eastAsia="仿宋_GB2312"/>
          <w:sz w:val="32"/>
          <w:szCs w:val="32"/>
          <w:lang w:val="en-US" w:eastAsia="zh-CN"/>
        </w:rPr>
      </w:pPr>
      <w:r>
        <w:rPr>
          <w:rFonts w:hint="eastAsia" w:eastAsia="仿宋_GB2312"/>
          <w:sz w:val="32"/>
          <w:szCs w:val="32"/>
          <w:lang w:val="en-US" w:eastAsia="zh-CN"/>
        </w:rPr>
        <w:t>按照《中华人民共和国政府信息公开条例》要求，现将中共广元市昭化区委组织部2019年综合预算编制情况及相关表格予以公开，具体内容详见附件。</w:t>
      </w:r>
    </w:p>
    <w:p>
      <w:pPr>
        <w:pStyle w:val="2"/>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eastAsia="仿宋_GB2312"/>
          <w:sz w:val="32"/>
          <w:szCs w:val="32"/>
          <w:lang w:val="en-US" w:eastAsia="zh-CN"/>
        </w:rPr>
      </w:pP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576" w:lineRule="exact"/>
        <w:ind w:right="0" w:firstLine="640" w:firstLineChars="200"/>
        <w:jc w:val="right"/>
        <w:textAlignment w:val="auto"/>
        <w:rPr>
          <w:rFonts w:hint="eastAsia" w:eastAsia="仿宋_GB2312" w:asciiTheme="minorHAnsi" w:hAnsiTheme="minorHAnsi" w:cstheme="minorBidi"/>
          <w:kern w:val="2"/>
          <w:sz w:val="32"/>
          <w:szCs w:val="32"/>
          <w:lang w:val="en-US" w:eastAsia="zh-CN" w:bidi="ar-SA"/>
        </w:rPr>
      </w:pPr>
      <w:r>
        <w:rPr>
          <w:rFonts w:hint="eastAsia" w:eastAsia="仿宋_GB2312" w:asciiTheme="minorHAnsi" w:hAnsiTheme="minorHAnsi" w:cstheme="minorBidi"/>
          <w:kern w:val="2"/>
          <w:sz w:val="32"/>
          <w:szCs w:val="32"/>
          <w:lang w:val="en-US" w:eastAsia="zh-CN" w:bidi="ar-SA"/>
        </w:rPr>
        <w:t>中共广元市昭化区委组织部</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576" w:lineRule="exact"/>
        <w:ind w:right="0" w:firstLine="5440" w:firstLineChars="1700"/>
        <w:jc w:val="left"/>
        <w:textAlignment w:val="auto"/>
        <w:rPr>
          <w:rFonts w:hint="default" w:eastAsia="仿宋_GB2312" w:asciiTheme="minorHAnsi" w:hAnsiTheme="minorHAnsi" w:cstheme="minorBidi"/>
          <w:kern w:val="2"/>
          <w:sz w:val="32"/>
          <w:szCs w:val="32"/>
          <w:lang w:val="en-US" w:eastAsia="zh-CN" w:bidi="ar-SA"/>
        </w:rPr>
      </w:pPr>
      <w:r>
        <w:rPr>
          <w:rFonts w:hint="eastAsia" w:eastAsia="仿宋_GB2312" w:asciiTheme="minorHAnsi" w:hAnsiTheme="minorHAnsi" w:cstheme="minorBidi"/>
          <w:kern w:val="2"/>
          <w:sz w:val="32"/>
          <w:szCs w:val="32"/>
          <w:lang w:val="en-US" w:eastAsia="zh-CN" w:bidi="ar-SA"/>
        </w:rPr>
        <w:t>2019年4月3日</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576" w:lineRule="exact"/>
        <w:ind w:left="0" w:right="0" w:firstLine="420"/>
        <w:jc w:val="left"/>
        <w:textAlignment w:val="auto"/>
        <w:rPr>
          <w:rFonts w:hint="eastAsia" w:eastAsia="仿宋_GB2312" w:asciiTheme="minorHAnsi" w:hAnsiTheme="minorHAnsi" w:cstheme="minorBidi"/>
          <w:kern w:val="2"/>
          <w:sz w:val="32"/>
          <w:szCs w:val="32"/>
          <w:lang w:val="en-US" w:eastAsia="zh-CN" w:bidi="ar-SA"/>
        </w:rPr>
      </w:pPr>
      <w:r>
        <w:rPr>
          <w:rFonts w:hint="eastAsia" w:ascii="黑体" w:hAnsi="黑体" w:eastAsia="黑体" w:cs="黑体"/>
          <w:b/>
          <w:bCs/>
          <w:kern w:val="2"/>
          <w:sz w:val="32"/>
          <w:szCs w:val="32"/>
          <w:lang w:val="en-US" w:eastAsia="zh-CN" w:bidi="ar-SA"/>
        </w:rPr>
        <w:t>一、基本情况 </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576" w:lineRule="exact"/>
        <w:ind w:right="0" w:firstLine="640" w:firstLineChars="200"/>
        <w:jc w:val="left"/>
        <w:textAlignment w:val="auto"/>
        <w:rPr>
          <w:rFonts w:hint="eastAsia" w:eastAsia="仿宋_GB2312" w:asciiTheme="minorHAnsi" w:hAnsiTheme="minorHAnsi" w:cstheme="minorBidi"/>
          <w:kern w:val="2"/>
          <w:sz w:val="32"/>
          <w:szCs w:val="32"/>
          <w:lang w:val="en-US" w:eastAsia="zh-CN" w:bidi="ar-SA"/>
        </w:rPr>
      </w:pPr>
      <w:r>
        <w:rPr>
          <w:rFonts w:hint="eastAsia" w:eastAsia="仿宋_GB2312" w:asciiTheme="minorHAnsi" w:hAnsiTheme="minorHAnsi" w:cstheme="minorBidi"/>
          <w:kern w:val="2"/>
          <w:sz w:val="32"/>
          <w:szCs w:val="32"/>
          <w:lang w:val="en-US" w:eastAsia="zh-CN" w:bidi="ar-SA"/>
        </w:rPr>
        <w:t>区委组织部下属二级预算单位0个。总编制24名，其中行政编制15名，参照公务员法管理的事业编制5名，其他事业编制4名。在职人员总数22人，其中行政人员15人，参照公务员法管理的事业人员4人，其他事业人员3人。固定资产总额78.95万元。</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576" w:lineRule="exact"/>
        <w:ind w:right="0" w:firstLine="640" w:firstLineChars="200"/>
        <w:jc w:val="left"/>
        <w:textAlignment w:val="auto"/>
        <w:rPr>
          <w:rFonts w:hint="eastAsia" w:eastAsia="仿宋_GB2312" w:asciiTheme="minorHAnsi" w:hAnsiTheme="minorHAnsi" w:cstheme="minorBidi"/>
          <w:kern w:val="2"/>
          <w:sz w:val="32"/>
          <w:szCs w:val="32"/>
          <w:lang w:val="en-US" w:eastAsia="zh-CN" w:bidi="ar-SA"/>
        </w:rPr>
      </w:pPr>
      <w:r>
        <w:rPr>
          <w:rFonts w:hint="eastAsia" w:eastAsia="仿宋_GB2312" w:asciiTheme="minorHAnsi" w:hAnsiTheme="minorHAnsi" w:cstheme="minorBidi"/>
          <w:kern w:val="2"/>
          <w:sz w:val="32"/>
          <w:szCs w:val="32"/>
          <w:lang w:val="en-US" w:eastAsia="zh-CN" w:bidi="ar-SA"/>
        </w:rPr>
        <w:t>主要职能职责如下：</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576" w:lineRule="exact"/>
        <w:ind w:right="0" w:firstLine="640" w:firstLineChars="200"/>
        <w:jc w:val="left"/>
        <w:textAlignment w:val="auto"/>
        <w:rPr>
          <w:rFonts w:hint="eastAsia" w:eastAsia="仿宋_GB2312" w:asciiTheme="minorHAnsi" w:hAnsiTheme="minorHAnsi" w:cstheme="minorBidi"/>
          <w:kern w:val="2"/>
          <w:sz w:val="32"/>
          <w:szCs w:val="32"/>
          <w:lang w:val="en-US" w:eastAsia="zh-CN" w:bidi="ar-SA"/>
        </w:rPr>
      </w:pPr>
      <w:r>
        <w:rPr>
          <w:rFonts w:hint="eastAsia" w:eastAsia="仿宋_GB2312" w:asciiTheme="minorHAnsi" w:hAnsiTheme="minorHAnsi" w:cstheme="minorBidi"/>
          <w:kern w:val="2"/>
          <w:sz w:val="32"/>
          <w:szCs w:val="32"/>
          <w:lang w:val="en-US" w:eastAsia="zh-CN" w:bidi="ar-SA"/>
        </w:rPr>
        <w:t>（一）负责指导全区各级党组织特别是党的基层组织建设；探索各类新经济组织中党组织的设置和活动方式；协调、规划和指导全区党员教育工作；抓好党员管理和发展党员工作，开展新时期党的建设调研课题的研究。</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576" w:lineRule="exact"/>
        <w:ind w:right="0" w:firstLine="640" w:firstLineChars="200"/>
        <w:jc w:val="left"/>
        <w:textAlignment w:val="auto"/>
        <w:rPr>
          <w:rFonts w:hint="eastAsia" w:eastAsia="仿宋_GB2312" w:asciiTheme="minorHAnsi" w:hAnsiTheme="minorHAnsi" w:cstheme="minorBidi"/>
          <w:kern w:val="2"/>
          <w:sz w:val="32"/>
          <w:szCs w:val="32"/>
          <w:lang w:val="en-US" w:eastAsia="zh-CN" w:bidi="ar-SA"/>
        </w:rPr>
      </w:pPr>
      <w:r>
        <w:rPr>
          <w:rFonts w:hint="eastAsia" w:eastAsia="仿宋_GB2312" w:asciiTheme="minorHAnsi" w:hAnsiTheme="minorHAnsi" w:cstheme="minorBidi"/>
          <w:kern w:val="2"/>
          <w:sz w:val="32"/>
          <w:szCs w:val="32"/>
          <w:lang w:val="en-US" w:eastAsia="zh-CN" w:bidi="ar-SA"/>
        </w:rPr>
        <w:t>（二）提出乡镇和区级机关各部门、区委管理的企事业单位以及其他列入区委管理的领导班子建设的意见和建议；负责市委管理干部的有关上报材料和手续；负责上报市委组织部的备案材料；配合市级有关部门加强在昭化单位的领导班子建设；承办区委管理干部和区级党政系统干部的调配、交流、安置工作；负责区党代会、人代会、政协会的有关组织工作和乡镇党代会、人代会的指导工作。</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576" w:lineRule="exact"/>
        <w:ind w:right="0" w:firstLine="640" w:firstLineChars="200"/>
        <w:jc w:val="left"/>
        <w:textAlignment w:val="auto"/>
        <w:rPr>
          <w:rFonts w:hint="eastAsia" w:eastAsia="仿宋_GB2312" w:asciiTheme="minorHAnsi" w:hAnsiTheme="minorHAnsi" w:cstheme="minorBidi"/>
          <w:kern w:val="2"/>
          <w:sz w:val="32"/>
          <w:szCs w:val="32"/>
          <w:lang w:val="en-US" w:eastAsia="zh-CN" w:bidi="ar-SA"/>
        </w:rPr>
      </w:pPr>
      <w:r>
        <w:rPr>
          <w:rFonts w:hint="eastAsia" w:eastAsia="仿宋_GB2312" w:asciiTheme="minorHAnsi" w:hAnsiTheme="minorHAnsi" w:cstheme="minorBidi"/>
          <w:kern w:val="2"/>
          <w:sz w:val="32"/>
          <w:szCs w:val="32"/>
          <w:lang w:val="en-US" w:eastAsia="zh-CN" w:bidi="ar-SA"/>
        </w:rPr>
        <w:t>（三）负责区、乡镇机关有关干部的备案审查和任免工作，承办区级有关干部晋升一般行政职务的审批工作；综合协调监督检查干部宏观管理工作；指导乡以上领导班子的思想作风建设；检查指导党内组织生活；按照中央、省关于干部队伍建设的方针政策，加强后备干部队伍建设工作。</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576" w:lineRule="exact"/>
        <w:ind w:right="0" w:firstLine="640" w:firstLineChars="200"/>
        <w:jc w:val="left"/>
        <w:textAlignment w:val="auto"/>
        <w:rPr>
          <w:rFonts w:hint="eastAsia" w:eastAsia="仿宋_GB2312" w:asciiTheme="minorHAnsi" w:hAnsiTheme="minorHAnsi" w:cstheme="minorBidi"/>
          <w:kern w:val="2"/>
          <w:sz w:val="32"/>
          <w:szCs w:val="32"/>
          <w:lang w:val="en-US" w:eastAsia="zh-CN" w:bidi="ar-SA"/>
        </w:rPr>
      </w:pPr>
      <w:r>
        <w:rPr>
          <w:rFonts w:hint="eastAsia" w:eastAsia="仿宋_GB2312" w:asciiTheme="minorHAnsi" w:hAnsiTheme="minorHAnsi" w:cstheme="minorBidi"/>
          <w:kern w:val="2"/>
          <w:sz w:val="32"/>
          <w:szCs w:val="32"/>
          <w:lang w:val="en-US" w:eastAsia="zh-CN" w:bidi="ar-SA"/>
        </w:rPr>
        <w:t>（四）探索党的组织制度和干部人事制度改革，制定或参与制定组织、干部、人事工作的重要制度；负责组织工作和干部工作的检查、督促，及时向区委、市委组织部反映情况和提出建议。</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576" w:lineRule="exact"/>
        <w:ind w:right="0" w:firstLine="640" w:firstLineChars="200"/>
        <w:jc w:val="left"/>
        <w:textAlignment w:val="auto"/>
        <w:rPr>
          <w:rFonts w:hint="eastAsia" w:eastAsia="仿宋_GB2312" w:asciiTheme="minorHAnsi" w:hAnsiTheme="minorHAnsi" w:cstheme="minorBidi"/>
          <w:kern w:val="2"/>
          <w:sz w:val="32"/>
          <w:szCs w:val="32"/>
          <w:lang w:val="en-US" w:eastAsia="zh-CN" w:bidi="ar-SA"/>
        </w:rPr>
      </w:pPr>
      <w:r>
        <w:rPr>
          <w:rFonts w:hint="eastAsia" w:eastAsia="仿宋_GB2312" w:asciiTheme="minorHAnsi" w:hAnsiTheme="minorHAnsi" w:cstheme="minorBidi"/>
          <w:kern w:val="2"/>
          <w:sz w:val="32"/>
          <w:szCs w:val="32"/>
          <w:lang w:val="en-US" w:eastAsia="zh-CN" w:bidi="ar-SA"/>
        </w:rPr>
        <w:t>（五）主管干部教育工作，制定全区干部教育规划和有关培训规定；负责省委党校、市委党校、区委党校及其他有关培训班的学员调训；组织各类干部赴异地进行培训；指导、协调干部教育的基地建设、师资队伍建设和教材组织工作。</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576" w:lineRule="exact"/>
        <w:ind w:right="0" w:firstLine="640" w:firstLineChars="200"/>
        <w:jc w:val="left"/>
        <w:textAlignment w:val="auto"/>
        <w:rPr>
          <w:rFonts w:hint="eastAsia" w:eastAsia="仿宋_GB2312" w:asciiTheme="minorHAnsi" w:hAnsiTheme="minorHAnsi" w:cstheme="minorBidi"/>
          <w:kern w:val="2"/>
          <w:sz w:val="32"/>
          <w:szCs w:val="32"/>
          <w:lang w:val="en-US" w:eastAsia="zh-CN" w:bidi="ar-SA"/>
        </w:rPr>
      </w:pPr>
      <w:r>
        <w:rPr>
          <w:rFonts w:hint="eastAsia" w:eastAsia="仿宋_GB2312" w:asciiTheme="minorHAnsi" w:hAnsiTheme="minorHAnsi" w:cstheme="minorBidi"/>
          <w:kern w:val="2"/>
          <w:sz w:val="32"/>
          <w:szCs w:val="32"/>
          <w:lang w:val="en-US" w:eastAsia="zh-CN" w:bidi="ar-SA"/>
        </w:rPr>
        <w:t>（六）负责知识分子牵头抓总工作。调查了解只是分子工作情况，制定或参与制定知识分子政策，检查贯彻执行知识分子政策的情况；联系和组织部分区级拔尖人才开展有关活动。</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576" w:lineRule="exact"/>
        <w:ind w:right="0" w:firstLine="640" w:firstLineChars="200"/>
        <w:jc w:val="left"/>
        <w:textAlignment w:val="auto"/>
        <w:rPr>
          <w:rFonts w:hint="eastAsia" w:eastAsia="仿宋_GB2312" w:asciiTheme="minorHAnsi" w:hAnsiTheme="minorHAnsi" w:cstheme="minorBidi"/>
          <w:kern w:val="2"/>
          <w:sz w:val="32"/>
          <w:szCs w:val="32"/>
          <w:lang w:val="en-US" w:eastAsia="zh-CN" w:bidi="ar-SA"/>
        </w:rPr>
      </w:pPr>
      <w:r>
        <w:rPr>
          <w:rFonts w:hint="eastAsia" w:eastAsia="仿宋_GB2312" w:asciiTheme="minorHAnsi" w:hAnsiTheme="minorHAnsi" w:cstheme="minorBidi"/>
          <w:kern w:val="2"/>
          <w:sz w:val="32"/>
          <w:szCs w:val="32"/>
          <w:lang w:val="en-US" w:eastAsia="zh-CN" w:bidi="ar-SA"/>
        </w:rPr>
        <w:t>（七）负责全区党内和干部统计工作、党费的收缴和管理工作、干部档案的管理工作。</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576" w:lineRule="exact"/>
        <w:ind w:right="0" w:firstLine="640" w:firstLineChars="200"/>
        <w:jc w:val="left"/>
        <w:textAlignment w:val="auto"/>
        <w:rPr>
          <w:rFonts w:hint="eastAsia" w:eastAsia="仿宋_GB2312" w:asciiTheme="minorHAnsi" w:hAnsiTheme="minorHAnsi" w:cstheme="minorBidi"/>
          <w:kern w:val="2"/>
          <w:sz w:val="32"/>
          <w:szCs w:val="32"/>
          <w:lang w:val="en-US" w:eastAsia="zh-CN" w:bidi="ar-SA"/>
        </w:rPr>
      </w:pPr>
      <w:r>
        <w:rPr>
          <w:rFonts w:hint="eastAsia" w:eastAsia="仿宋_GB2312" w:asciiTheme="minorHAnsi" w:hAnsiTheme="minorHAnsi" w:cstheme="minorBidi"/>
          <w:kern w:val="2"/>
          <w:sz w:val="32"/>
          <w:szCs w:val="32"/>
          <w:lang w:val="en-US" w:eastAsia="zh-CN" w:bidi="ar-SA"/>
        </w:rPr>
        <w:t>（八）实施“以人为本、以章治部”的方针，切实搞好部门职工的思想、作风和组织建设。</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576" w:lineRule="exact"/>
        <w:ind w:right="0" w:firstLine="640" w:firstLineChars="200"/>
        <w:jc w:val="left"/>
        <w:textAlignment w:val="auto"/>
        <w:rPr>
          <w:rFonts w:hint="eastAsia" w:eastAsia="仿宋_GB2312" w:asciiTheme="minorHAnsi" w:hAnsiTheme="minorHAnsi" w:cstheme="minorBidi"/>
          <w:kern w:val="2"/>
          <w:sz w:val="32"/>
          <w:szCs w:val="32"/>
          <w:lang w:val="en-US" w:eastAsia="zh-CN" w:bidi="ar-SA"/>
        </w:rPr>
      </w:pPr>
      <w:r>
        <w:rPr>
          <w:rFonts w:hint="eastAsia" w:eastAsia="仿宋_GB2312" w:asciiTheme="minorHAnsi" w:hAnsiTheme="minorHAnsi" w:cstheme="minorBidi"/>
          <w:kern w:val="2"/>
          <w:sz w:val="32"/>
          <w:szCs w:val="32"/>
          <w:lang w:val="en-US" w:eastAsia="zh-CN" w:bidi="ar-SA"/>
        </w:rPr>
        <w:t>（九）完成区委和市委组织部交办的其它任务。</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576" w:lineRule="exact"/>
        <w:ind w:right="0" w:firstLine="640" w:firstLineChars="200"/>
        <w:jc w:val="left"/>
        <w:textAlignment w:val="auto"/>
        <w:rPr>
          <w:rFonts w:hint="eastAsia" w:eastAsia="仿宋_GB2312" w:asciiTheme="minorHAnsi" w:hAnsiTheme="minorHAnsi" w:cstheme="minorBidi"/>
          <w:kern w:val="2"/>
          <w:sz w:val="32"/>
          <w:szCs w:val="32"/>
          <w:lang w:val="en-US" w:eastAsia="zh-CN" w:bidi="ar-SA"/>
        </w:rPr>
      </w:pPr>
      <w:r>
        <w:rPr>
          <w:rFonts w:hint="eastAsia" w:eastAsia="仿宋_GB2312" w:asciiTheme="minorHAnsi" w:hAnsiTheme="minorHAnsi" w:cstheme="minorBidi"/>
          <w:kern w:val="2"/>
          <w:sz w:val="32"/>
          <w:szCs w:val="32"/>
          <w:lang w:val="en-US" w:eastAsia="zh-CN" w:bidi="ar-SA"/>
        </w:rPr>
        <w:t>（十）负责区直机关工委、区委党建办、区委老干部局工作。</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576" w:lineRule="exact"/>
        <w:ind w:right="0" w:firstLine="640" w:firstLineChars="200"/>
        <w:jc w:val="left"/>
        <w:textAlignment w:val="auto"/>
        <w:rPr>
          <w:rFonts w:hint="eastAsia" w:eastAsia="仿宋_GB2312" w:asciiTheme="minorHAnsi" w:hAnsiTheme="minorHAnsi" w:cstheme="minorBidi"/>
          <w:kern w:val="2"/>
          <w:sz w:val="32"/>
          <w:szCs w:val="32"/>
          <w:lang w:val="en-US" w:eastAsia="zh-CN" w:bidi="ar-SA"/>
        </w:rPr>
      </w:pPr>
      <w:r>
        <w:rPr>
          <w:rFonts w:hint="eastAsia" w:eastAsia="仿宋_GB2312" w:asciiTheme="minorHAnsi" w:hAnsiTheme="minorHAnsi" w:cstheme="minorBidi"/>
          <w:kern w:val="2"/>
          <w:sz w:val="32"/>
          <w:szCs w:val="32"/>
          <w:lang w:val="en-US" w:eastAsia="zh-CN" w:bidi="ar-SA"/>
        </w:rPr>
        <w:t>二、预算情况说明</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576" w:lineRule="exact"/>
        <w:ind w:right="0" w:firstLine="640" w:firstLineChars="200"/>
        <w:jc w:val="left"/>
        <w:textAlignment w:val="auto"/>
        <w:rPr>
          <w:rFonts w:hint="default" w:eastAsia="仿宋_GB2312" w:asciiTheme="minorHAnsi" w:hAnsiTheme="minorHAnsi" w:cstheme="minorBidi"/>
          <w:kern w:val="2"/>
          <w:sz w:val="32"/>
          <w:szCs w:val="32"/>
          <w:lang w:val="en-US" w:eastAsia="zh-CN" w:bidi="ar-SA"/>
        </w:rPr>
      </w:pPr>
      <w:r>
        <w:rPr>
          <w:rFonts w:hint="eastAsia" w:eastAsia="仿宋_GB2312" w:asciiTheme="minorHAnsi" w:hAnsiTheme="minorHAnsi" w:cstheme="minorBidi"/>
          <w:kern w:val="2"/>
          <w:sz w:val="32"/>
          <w:szCs w:val="32"/>
          <w:lang w:val="en-US" w:eastAsia="zh-CN" w:bidi="ar-SA"/>
        </w:rPr>
        <w:t>区委组织部2019年部门预算收入总数528.25万元，较2018年部门预算收入总数438.56万元增长20.45%；2019年部门预算支出总数528.25万元，较2018年部门预算支出总数438.56万元增长</w:t>
      </w:r>
      <w:r>
        <w:rPr>
          <w:rFonts w:hint="eastAsia" w:eastAsia="仿宋_GB2312" w:cstheme="minorBidi"/>
          <w:kern w:val="2"/>
          <w:sz w:val="32"/>
          <w:szCs w:val="32"/>
          <w:lang w:val="en-US" w:eastAsia="zh-CN" w:bidi="ar-SA"/>
        </w:rPr>
        <w:t>20.45</w:t>
      </w:r>
      <w:r>
        <w:rPr>
          <w:rFonts w:hint="eastAsia" w:eastAsia="仿宋_GB2312" w:asciiTheme="minorHAnsi" w:hAnsiTheme="minorHAnsi" w:cstheme="minorBidi"/>
          <w:kern w:val="2"/>
          <w:sz w:val="32"/>
          <w:szCs w:val="32"/>
          <w:lang w:val="en-US" w:eastAsia="zh-CN" w:bidi="ar-SA"/>
        </w:rPr>
        <w:t>％。</w:t>
      </w:r>
      <w:r>
        <w:rPr>
          <w:rFonts w:hint="eastAsia" w:eastAsia="仿宋_GB2312" w:cstheme="minorBidi"/>
          <w:kern w:val="2"/>
          <w:sz w:val="32"/>
          <w:szCs w:val="32"/>
          <w:lang w:val="en-US" w:eastAsia="zh-CN" w:bidi="ar-SA"/>
        </w:rPr>
        <w:t>主要原因是人员工资标准调整，导致人员经费增加。</w:t>
      </w:r>
      <w:bookmarkStart w:id="0" w:name="_GoBack"/>
      <w:bookmarkEnd w:id="0"/>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576" w:lineRule="exact"/>
        <w:ind w:right="0" w:firstLine="640" w:firstLineChars="200"/>
        <w:jc w:val="left"/>
        <w:textAlignment w:val="auto"/>
        <w:rPr>
          <w:rFonts w:hint="eastAsia" w:eastAsia="仿宋_GB2312" w:asciiTheme="minorHAnsi" w:hAnsiTheme="minorHAnsi" w:cstheme="minorBidi"/>
          <w:kern w:val="2"/>
          <w:sz w:val="32"/>
          <w:szCs w:val="32"/>
          <w:lang w:val="en-US" w:eastAsia="zh-CN" w:bidi="ar-SA"/>
        </w:rPr>
      </w:pPr>
      <w:r>
        <w:rPr>
          <w:rFonts w:hint="eastAsia" w:eastAsia="仿宋_GB2312" w:asciiTheme="minorHAnsi" w:hAnsiTheme="minorHAnsi" w:cstheme="minorBidi"/>
          <w:kern w:val="2"/>
          <w:sz w:val="32"/>
          <w:szCs w:val="32"/>
          <w:lang w:val="en-US" w:eastAsia="zh-CN" w:bidi="ar-SA"/>
        </w:rPr>
        <w:t>部门基本支出预算509.65万元，其中：人员支出268.53万元，公用支出241.12万元。</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576" w:lineRule="exact"/>
        <w:ind w:right="0" w:firstLine="640" w:firstLineChars="200"/>
        <w:jc w:val="left"/>
        <w:textAlignment w:val="auto"/>
        <w:rPr>
          <w:rFonts w:hint="eastAsia" w:eastAsia="仿宋_GB2312" w:asciiTheme="minorHAnsi" w:hAnsiTheme="minorHAnsi" w:cstheme="minorBidi"/>
          <w:kern w:val="2"/>
          <w:sz w:val="32"/>
          <w:szCs w:val="32"/>
          <w:lang w:val="en-US" w:eastAsia="zh-CN" w:bidi="ar-SA"/>
        </w:rPr>
      </w:pPr>
      <w:r>
        <w:rPr>
          <w:rFonts w:hint="eastAsia" w:eastAsia="仿宋_GB2312" w:asciiTheme="minorHAnsi" w:hAnsiTheme="minorHAnsi" w:cstheme="minorBidi"/>
          <w:kern w:val="2"/>
          <w:sz w:val="32"/>
          <w:szCs w:val="32"/>
          <w:lang w:val="en-US" w:eastAsia="zh-CN" w:bidi="ar-SA"/>
        </w:rPr>
        <w:t>部门专项项目预算18.6万元(明细项目见附表)。</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576" w:lineRule="exact"/>
        <w:ind w:right="0" w:firstLine="640" w:firstLineChars="200"/>
        <w:jc w:val="left"/>
        <w:textAlignment w:val="auto"/>
        <w:rPr>
          <w:rFonts w:hint="eastAsia" w:eastAsia="仿宋_GB2312" w:asciiTheme="minorHAnsi" w:hAnsiTheme="minorHAnsi" w:cstheme="minorBidi"/>
          <w:kern w:val="2"/>
          <w:sz w:val="32"/>
          <w:szCs w:val="32"/>
          <w:lang w:val="en-US" w:eastAsia="zh-CN" w:bidi="ar-SA"/>
        </w:rPr>
      </w:pPr>
      <w:r>
        <w:rPr>
          <w:rFonts w:hint="eastAsia" w:eastAsia="仿宋_GB2312" w:asciiTheme="minorHAnsi" w:hAnsiTheme="minorHAnsi" w:cstheme="minorBidi"/>
          <w:kern w:val="2"/>
          <w:sz w:val="32"/>
          <w:szCs w:val="32"/>
          <w:lang w:val="en-US" w:eastAsia="zh-CN" w:bidi="ar-SA"/>
        </w:rPr>
        <w:t>部门政府采购预算0万元，其中：区委组织部机关办公设备购置0万元，其它股室办公设备购置0万元。</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576" w:lineRule="exact"/>
        <w:ind w:right="0" w:firstLine="640" w:firstLineChars="200"/>
        <w:jc w:val="left"/>
        <w:textAlignment w:val="auto"/>
        <w:rPr>
          <w:rFonts w:hint="eastAsia" w:eastAsia="仿宋_GB2312" w:asciiTheme="minorHAnsi" w:hAnsiTheme="minorHAnsi" w:cstheme="minorBidi"/>
          <w:kern w:val="2"/>
          <w:sz w:val="32"/>
          <w:szCs w:val="32"/>
          <w:lang w:val="en-US" w:eastAsia="zh-CN" w:bidi="ar-SA"/>
        </w:rPr>
      </w:pPr>
      <w:r>
        <w:rPr>
          <w:rFonts w:hint="eastAsia" w:eastAsia="仿宋_GB2312" w:asciiTheme="minorHAnsi" w:hAnsiTheme="minorHAnsi" w:cstheme="minorBidi"/>
          <w:kern w:val="2"/>
          <w:sz w:val="32"/>
          <w:szCs w:val="32"/>
          <w:lang w:val="en-US" w:eastAsia="zh-CN" w:bidi="ar-SA"/>
        </w:rPr>
        <w:t>财政拨款安排“三公”经费预算9.5万元。其中：因公出国（境）经费0万元，较2018年预算持平；公务接待费预算9.5万元，较2018年预算持平。公务用车运行维护费预算0万元，较2018年预算持平。主要原因是严格执行公务用车制度，单位无保留车辆。</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576" w:lineRule="exact"/>
        <w:ind w:right="0" w:firstLine="640" w:firstLineChars="200"/>
        <w:jc w:val="left"/>
        <w:textAlignment w:val="auto"/>
        <w:rPr>
          <w:rFonts w:hint="eastAsia" w:eastAsia="仿宋_GB2312" w:asciiTheme="minorHAnsi" w:hAnsiTheme="minorHAnsi" w:cstheme="minorBidi"/>
          <w:kern w:val="2"/>
          <w:sz w:val="32"/>
          <w:szCs w:val="32"/>
          <w:lang w:val="en-US" w:eastAsia="zh-CN" w:bidi="ar-SA"/>
        </w:rPr>
      </w:pPr>
      <w:r>
        <w:rPr>
          <w:rFonts w:hint="eastAsia" w:eastAsia="仿宋_GB2312" w:asciiTheme="minorHAnsi" w:hAnsiTheme="minorHAnsi" w:cstheme="minorBidi"/>
          <w:kern w:val="2"/>
          <w:sz w:val="32"/>
          <w:szCs w:val="32"/>
          <w:lang w:val="en-US" w:eastAsia="zh-CN" w:bidi="ar-SA"/>
        </w:rPr>
        <w:t>财政拨款安排机关运行经费预算241.12万元</w:t>
      </w:r>
      <w:r>
        <w:rPr>
          <w:rFonts w:hint="default" w:eastAsia="仿宋_GB2312" w:asciiTheme="minorHAnsi" w:hAnsiTheme="minorHAnsi" w:cstheme="minorBidi"/>
          <w:kern w:val="2"/>
          <w:sz w:val="32"/>
          <w:szCs w:val="32"/>
          <w:lang w:val="en-US" w:eastAsia="zh-CN" w:bidi="ar-SA"/>
        </w:rPr>
        <w:t>，</w:t>
      </w:r>
      <w:r>
        <w:rPr>
          <w:rFonts w:hint="eastAsia" w:eastAsia="仿宋_GB2312" w:asciiTheme="minorHAnsi" w:hAnsiTheme="minorHAnsi" w:cstheme="minorBidi"/>
          <w:kern w:val="2"/>
          <w:sz w:val="32"/>
          <w:szCs w:val="32"/>
          <w:lang w:val="en-US" w:eastAsia="zh-CN" w:bidi="ar-SA"/>
        </w:rPr>
        <w:t>较2018</w:t>
      </w:r>
      <w:r>
        <w:rPr>
          <w:rFonts w:hint="default" w:eastAsia="仿宋_GB2312" w:asciiTheme="minorHAnsi" w:hAnsiTheme="minorHAnsi" w:cstheme="minorBidi"/>
          <w:kern w:val="2"/>
          <w:sz w:val="32"/>
          <w:szCs w:val="32"/>
          <w:lang w:val="en-US" w:eastAsia="zh-CN" w:bidi="ar-SA"/>
        </w:rPr>
        <w:t>年预算</w:t>
      </w:r>
      <w:r>
        <w:rPr>
          <w:rFonts w:hint="eastAsia" w:eastAsia="仿宋_GB2312" w:asciiTheme="minorHAnsi" w:hAnsiTheme="minorHAnsi" w:cstheme="minorBidi"/>
          <w:kern w:val="2"/>
          <w:sz w:val="32"/>
          <w:szCs w:val="32"/>
          <w:lang w:val="en-US" w:eastAsia="zh-CN" w:bidi="ar-SA"/>
        </w:rPr>
        <w:t>增加14.03</w:t>
      </w:r>
      <w:r>
        <w:rPr>
          <w:rFonts w:hint="default" w:eastAsia="仿宋_GB2312" w:asciiTheme="minorHAnsi" w:hAnsiTheme="minorHAnsi" w:cstheme="minorBidi"/>
          <w:kern w:val="2"/>
          <w:sz w:val="32"/>
          <w:szCs w:val="32"/>
          <w:lang w:val="en-US" w:eastAsia="zh-CN" w:bidi="ar-SA"/>
        </w:rPr>
        <w:t>万元，</w:t>
      </w:r>
      <w:r>
        <w:rPr>
          <w:rFonts w:hint="eastAsia" w:eastAsia="仿宋_GB2312" w:asciiTheme="minorHAnsi" w:hAnsiTheme="minorHAnsi" w:cstheme="minorBidi"/>
          <w:kern w:val="2"/>
          <w:sz w:val="32"/>
          <w:szCs w:val="32"/>
          <w:lang w:val="en-US" w:eastAsia="zh-CN" w:bidi="ar-SA"/>
        </w:rPr>
        <w:t>增加6.3</w:t>
      </w:r>
      <w:r>
        <w:rPr>
          <w:rFonts w:hint="default" w:eastAsia="仿宋_GB2312" w:asciiTheme="minorHAnsi" w:hAnsiTheme="minorHAnsi" w:cstheme="minorBidi"/>
          <w:kern w:val="2"/>
          <w:sz w:val="32"/>
          <w:szCs w:val="32"/>
          <w:lang w:val="en-US" w:eastAsia="zh-CN" w:bidi="ar-SA"/>
        </w:rPr>
        <w:t>%</w:t>
      </w:r>
      <w:r>
        <w:rPr>
          <w:rFonts w:hint="eastAsia" w:eastAsia="仿宋_GB2312" w:asciiTheme="minorHAnsi" w:hAnsiTheme="minorHAnsi" w:cstheme="minorBidi"/>
          <w:kern w:val="2"/>
          <w:sz w:val="32"/>
          <w:szCs w:val="32"/>
          <w:lang w:val="en-US" w:eastAsia="zh-CN" w:bidi="ar-SA"/>
        </w:rPr>
        <w:t>。主要原因是2019年人员增加，导致机关运行经费预算支出增加。</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576" w:lineRule="exact"/>
        <w:ind w:right="0" w:firstLine="640" w:firstLineChars="200"/>
        <w:jc w:val="left"/>
        <w:textAlignment w:val="auto"/>
        <w:rPr>
          <w:rFonts w:hint="eastAsia" w:eastAsia="仿宋_GB2312" w:asciiTheme="minorHAnsi" w:hAnsiTheme="minorHAnsi" w:cstheme="minorBidi"/>
          <w:kern w:val="2"/>
          <w:sz w:val="32"/>
          <w:szCs w:val="32"/>
          <w:lang w:val="en-US" w:eastAsia="zh-CN" w:bidi="ar-SA"/>
        </w:rPr>
      </w:pPr>
      <w:r>
        <w:rPr>
          <w:rFonts w:hint="eastAsia" w:eastAsia="仿宋_GB2312" w:asciiTheme="minorHAnsi" w:hAnsiTheme="minorHAnsi" w:cstheme="minorBidi"/>
          <w:kern w:val="2"/>
          <w:sz w:val="32"/>
          <w:szCs w:val="32"/>
          <w:lang w:val="en-US" w:eastAsia="zh-CN" w:bidi="ar-SA"/>
        </w:rPr>
        <w:t>重点项目预算绩效目标等情况说明：无100万元以上专用项目，按照预算绩效管理要求，我单位将严格加强对财政各项资金的监督管理，确保资金及时、足额到位，专款专用，资金支付依据和开支标准合法合规，不出现截留和挤占挪作他用现象，并充分发挥各项资金的使用效益。</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576" w:lineRule="exact"/>
        <w:ind w:right="0" w:firstLine="640" w:firstLineChars="200"/>
        <w:jc w:val="left"/>
        <w:textAlignment w:val="auto"/>
        <w:rPr>
          <w:rFonts w:hint="eastAsia" w:eastAsia="仿宋_GB2312" w:asciiTheme="minorHAnsi" w:hAnsiTheme="minorHAnsi" w:cstheme="minorBidi"/>
          <w:kern w:val="2"/>
          <w:sz w:val="32"/>
          <w:szCs w:val="32"/>
          <w:lang w:val="en-US" w:eastAsia="zh-CN" w:bidi="ar-SA"/>
        </w:rPr>
      </w:pPr>
      <w:r>
        <w:rPr>
          <w:rFonts w:hint="eastAsia" w:eastAsia="仿宋_GB2312" w:asciiTheme="minorHAnsi" w:hAnsiTheme="minorHAnsi" w:cstheme="minorBidi"/>
          <w:kern w:val="2"/>
          <w:sz w:val="32"/>
          <w:szCs w:val="32"/>
          <w:lang w:val="en-US" w:eastAsia="zh-CN" w:bidi="ar-SA"/>
        </w:rPr>
        <w:t>名词解释：</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576" w:lineRule="exact"/>
        <w:ind w:right="0" w:firstLine="640" w:firstLineChars="200"/>
        <w:jc w:val="left"/>
        <w:textAlignment w:val="auto"/>
        <w:rPr>
          <w:rFonts w:hint="eastAsia" w:eastAsia="仿宋_GB2312" w:asciiTheme="minorHAnsi" w:hAnsiTheme="minorHAnsi" w:cstheme="minorBidi"/>
          <w:kern w:val="2"/>
          <w:sz w:val="32"/>
          <w:szCs w:val="32"/>
          <w:lang w:val="en-US" w:eastAsia="zh-CN" w:bidi="ar-SA"/>
        </w:rPr>
      </w:pPr>
      <w:r>
        <w:rPr>
          <w:rFonts w:hint="eastAsia" w:eastAsia="仿宋_GB2312" w:asciiTheme="minorHAnsi" w:hAnsiTheme="minorHAnsi" w:cstheme="minorBidi"/>
          <w:kern w:val="2"/>
          <w:sz w:val="32"/>
          <w:szCs w:val="32"/>
          <w:lang w:val="en-US" w:eastAsia="zh-CN" w:bidi="ar-SA"/>
        </w:rPr>
        <w:t>1.基本支出：指为保障机构正常运转、完成日常工作任务而发生的人员支出和公用支出。</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576" w:lineRule="exact"/>
        <w:ind w:right="0" w:firstLine="640" w:firstLineChars="200"/>
        <w:jc w:val="left"/>
        <w:textAlignment w:val="auto"/>
        <w:rPr>
          <w:rFonts w:hint="eastAsia" w:eastAsia="仿宋_GB2312" w:asciiTheme="minorHAnsi" w:hAnsiTheme="minorHAnsi" w:cstheme="minorBidi"/>
          <w:kern w:val="2"/>
          <w:sz w:val="32"/>
          <w:szCs w:val="32"/>
          <w:lang w:val="en-US" w:eastAsia="zh-CN" w:bidi="ar-SA"/>
        </w:rPr>
      </w:pPr>
      <w:r>
        <w:rPr>
          <w:rFonts w:hint="eastAsia" w:eastAsia="仿宋_GB2312" w:asciiTheme="minorHAnsi" w:hAnsiTheme="minorHAnsi" w:cstheme="minorBidi"/>
          <w:kern w:val="2"/>
          <w:sz w:val="32"/>
          <w:szCs w:val="32"/>
          <w:lang w:val="en-US" w:eastAsia="zh-CN" w:bidi="ar-SA"/>
        </w:rPr>
        <w:t>2.项目支出：指在基本支出之外为完成特定行政任务和事业发展目标所发生的支出。</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576" w:lineRule="exact"/>
        <w:ind w:right="0" w:firstLine="640" w:firstLineChars="200"/>
        <w:jc w:val="left"/>
        <w:textAlignment w:val="auto"/>
        <w:rPr>
          <w:rFonts w:hint="eastAsia" w:eastAsia="仿宋_GB2312" w:asciiTheme="minorHAnsi" w:hAnsiTheme="minorHAnsi" w:cstheme="minorBidi"/>
          <w:kern w:val="2"/>
          <w:sz w:val="32"/>
          <w:szCs w:val="32"/>
          <w:lang w:val="en-US" w:eastAsia="zh-CN" w:bidi="ar-SA"/>
        </w:rPr>
      </w:pPr>
      <w:r>
        <w:rPr>
          <w:rFonts w:hint="eastAsia" w:eastAsia="仿宋_GB2312" w:asciiTheme="minorHAnsi" w:hAnsiTheme="minorHAnsi" w:cstheme="minorBidi"/>
          <w:kern w:val="2"/>
          <w:sz w:val="32"/>
          <w:szCs w:val="32"/>
          <w:lang w:val="en-US" w:eastAsia="zh-CN" w:bidi="ar-SA"/>
        </w:rPr>
        <w:t>3.“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576" w:lineRule="exact"/>
        <w:ind w:right="0" w:firstLine="640" w:firstLineChars="200"/>
        <w:jc w:val="left"/>
        <w:textAlignment w:val="auto"/>
        <w:rPr>
          <w:rFonts w:hint="eastAsia" w:eastAsia="仿宋_GB2312" w:asciiTheme="minorHAnsi" w:hAnsiTheme="minorHAnsi" w:cstheme="minorBidi"/>
          <w:kern w:val="2"/>
          <w:sz w:val="32"/>
          <w:szCs w:val="32"/>
          <w:lang w:val="en-US" w:eastAsia="zh-CN" w:bidi="ar-SA"/>
        </w:rPr>
      </w:pPr>
      <w:r>
        <w:rPr>
          <w:rFonts w:hint="eastAsia" w:eastAsia="仿宋_GB2312" w:asciiTheme="minorHAnsi" w:hAnsiTheme="minorHAnsi" w:cstheme="minorBidi"/>
          <w:kern w:val="2"/>
          <w:sz w:val="32"/>
          <w:szCs w:val="32"/>
          <w:lang w:val="en-US" w:eastAsia="zh-CN" w:bidi="ar-SA"/>
        </w:rPr>
        <w:t>4.财政拨款收入：指单位从同级财政部门取得的财政预算资金。</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576" w:lineRule="exact"/>
        <w:ind w:right="0" w:firstLine="640" w:firstLineChars="200"/>
        <w:jc w:val="left"/>
        <w:textAlignment w:val="auto"/>
        <w:rPr>
          <w:rFonts w:hint="eastAsia" w:eastAsia="仿宋_GB2312" w:asciiTheme="minorHAnsi" w:hAnsiTheme="minorHAnsi" w:cstheme="minorBidi"/>
          <w:kern w:val="2"/>
          <w:sz w:val="32"/>
          <w:szCs w:val="32"/>
          <w:lang w:val="en-US" w:eastAsia="zh-CN" w:bidi="ar-SA"/>
        </w:rPr>
      </w:pPr>
      <w:r>
        <w:rPr>
          <w:rFonts w:hint="eastAsia" w:eastAsia="仿宋_GB2312" w:asciiTheme="minorHAnsi" w:hAnsiTheme="minorHAnsi" w:cstheme="minorBidi"/>
          <w:kern w:val="2"/>
          <w:sz w:val="32"/>
          <w:szCs w:val="32"/>
          <w:lang w:val="en-US" w:eastAsia="zh-CN" w:bidi="ar-SA"/>
        </w:rPr>
        <w:t>5.结转结余：指以前年度尚未完成、结转到本年按有关规定继续使用的资金。</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576" w:lineRule="exact"/>
        <w:ind w:right="0" w:firstLine="640" w:firstLineChars="200"/>
        <w:jc w:val="left"/>
        <w:textAlignment w:val="auto"/>
        <w:rPr>
          <w:rFonts w:hint="eastAsia" w:eastAsia="仿宋_GB2312" w:asciiTheme="minorHAnsi" w:hAnsiTheme="minorHAnsi" w:cstheme="minorBidi"/>
          <w:kern w:val="2"/>
          <w:sz w:val="32"/>
          <w:szCs w:val="32"/>
          <w:lang w:val="en-US" w:eastAsia="zh-CN" w:bidi="ar-SA"/>
        </w:rPr>
      </w:pPr>
      <w:r>
        <w:rPr>
          <w:rFonts w:hint="eastAsia" w:eastAsia="仿宋_GB2312" w:asciiTheme="minorHAnsi" w:hAnsiTheme="minorHAnsi" w:cstheme="minorBidi"/>
          <w:kern w:val="2"/>
          <w:sz w:val="32"/>
          <w:szCs w:val="32"/>
          <w:lang w:val="en-US" w:eastAsia="zh-CN" w:bidi="ar-SA"/>
        </w:rPr>
        <w:t xml:space="preserve"> </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576" w:lineRule="exact"/>
        <w:ind w:right="0" w:firstLine="640" w:firstLineChars="200"/>
        <w:jc w:val="right"/>
        <w:textAlignment w:val="auto"/>
        <w:rPr>
          <w:rFonts w:hint="eastAsia" w:eastAsia="仿宋_GB2312" w:asciiTheme="minorHAnsi" w:hAnsiTheme="minorHAnsi" w:cstheme="minorBidi"/>
          <w:kern w:val="2"/>
          <w:sz w:val="32"/>
          <w:szCs w:val="32"/>
          <w:lang w:val="en-US" w:eastAsia="zh-CN" w:bidi="ar-SA"/>
        </w:rPr>
      </w:pPr>
      <w:r>
        <w:rPr>
          <w:rFonts w:hint="eastAsia" w:eastAsia="仿宋_GB2312" w:asciiTheme="minorHAnsi" w:hAnsiTheme="minorHAnsi" w:cstheme="minorBidi"/>
          <w:kern w:val="2"/>
          <w:sz w:val="32"/>
          <w:szCs w:val="32"/>
          <w:lang w:val="en-US" w:eastAsia="zh-CN" w:bidi="ar-SA"/>
        </w:rPr>
        <w:t>中共广元市昭化区委组织部</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576" w:lineRule="exact"/>
        <w:ind w:right="0" w:firstLine="5440" w:firstLineChars="1700"/>
        <w:jc w:val="left"/>
        <w:textAlignment w:val="auto"/>
        <w:rPr>
          <w:rFonts w:hint="default" w:eastAsia="仿宋_GB2312" w:asciiTheme="minorHAnsi" w:hAnsiTheme="minorHAnsi" w:cstheme="minorBidi"/>
          <w:kern w:val="2"/>
          <w:sz w:val="32"/>
          <w:szCs w:val="32"/>
          <w:lang w:val="en-US" w:eastAsia="zh-CN" w:bidi="ar-SA"/>
        </w:rPr>
      </w:pPr>
      <w:r>
        <w:rPr>
          <w:rFonts w:hint="eastAsia" w:eastAsia="仿宋_GB2312" w:asciiTheme="minorHAnsi" w:hAnsiTheme="minorHAnsi" w:cstheme="minorBidi"/>
          <w:kern w:val="2"/>
          <w:sz w:val="32"/>
          <w:szCs w:val="32"/>
          <w:lang w:val="en-US" w:eastAsia="zh-CN" w:bidi="ar-SA"/>
        </w:rPr>
        <w:t>2019年4月3日</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576" w:lineRule="exact"/>
        <w:ind w:right="0" w:firstLine="640" w:firstLineChars="200"/>
        <w:jc w:val="left"/>
        <w:textAlignment w:val="auto"/>
        <w:rPr>
          <w:rFonts w:hint="eastAsia" w:eastAsia="仿宋_GB2312" w:asciiTheme="minorHAnsi" w:hAnsiTheme="minorHAnsi" w:cstheme="minorBidi"/>
          <w:kern w:val="2"/>
          <w:sz w:val="32"/>
          <w:szCs w:val="32"/>
          <w:lang w:val="en-US" w:eastAsia="zh-CN" w:bidi="ar-SA"/>
        </w:rPr>
      </w:pP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576" w:lineRule="exact"/>
        <w:ind w:right="0" w:firstLine="640" w:firstLineChars="200"/>
        <w:jc w:val="left"/>
        <w:textAlignment w:val="auto"/>
        <w:rPr>
          <w:rFonts w:hint="default" w:eastAsia="仿宋_GB2312" w:asciiTheme="minorHAnsi" w:hAnsiTheme="minorHAnsi" w:cstheme="minorBidi"/>
          <w:kern w:val="2"/>
          <w:sz w:val="32"/>
          <w:szCs w:val="32"/>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大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9F4893"/>
    <w:rsid w:val="08B03491"/>
    <w:rsid w:val="0BA53D07"/>
    <w:rsid w:val="1A372900"/>
    <w:rsid w:val="3A116307"/>
    <w:rsid w:val="45806234"/>
    <w:rsid w:val="4EA744CA"/>
    <w:rsid w:val="695B48B7"/>
    <w:rsid w:val="6C385186"/>
    <w:rsid w:val="71460653"/>
    <w:rsid w:val="799F4893"/>
    <w:rsid w:val="7A0F3A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2021-05-23T04:13:00Z</dcterms:created>
  <dc:creator>联想</dc:creator>
  <cp:lastModifiedBy>余安</cp:lastModifiedBy>
  <dcterms:modified xsi:type="dcterms:W3CDTF">2021-05-24T01:07:28Z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KSOSaveFontToCloudKey">
    <vt:lpwstr>886705008_btnclosed</vt:lpwstr>
  </property>
  <property fmtid="{D5CDD505-2E9C-101B-9397-08002B2CF9AE}" pid="4" name="ICV">
    <vt:lpwstr>E382F8DF48FD4D0DA77C9A8EC6F68BCC</vt:lpwstr>
  </property>
</Properties>
</file>