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auto"/>
          <w:sz w:val="72"/>
          <w:szCs w:val="72"/>
          <w:highlight w:val="none"/>
        </w:rPr>
      </w:pPr>
      <w:bookmarkStart w:id="0" w:name="_Toc15396597"/>
      <w:bookmarkStart w:id="1" w:name="_Toc15377193"/>
      <w:bookmarkStart w:id="2" w:name="_Toc15396475"/>
      <w:bookmarkStart w:id="3" w:name="_Toc15377425"/>
      <w:bookmarkStart w:id="4" w:name="_Toc15378441"/>
      <w:bookmarkStart w:id="5"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9"/>
        <w:rPr>
          <w:rFonts w:hint="eastAsia" w:ascii="方正小标宋简体" w:hAnsi="方正小标宋简体" w:eastAsia="方正小标宋简体" w:cs="方正小标宋简体"/>
          <w:color w:val="auto"/>
          <w:sz w:val="72"/>
          <w:szCs w:val="72"/>
          <w:highlight w:val="none"/>
        </w:rPr>
      </w:pPr>
      <w:bookmarkStart w:id="6" w:name="_Toc15377194"/>
      <w:bookmarkStart w:id="7" w:name="_Toc15396476"/>
      <w:bookmarkStart w:id="8" w:name="_Toc15378442"/>
      <w:bookmarkStart w:id="9" w:name="_Toc15396598"/>
      <w:bookmarkStart w:id="10" w:name="_Toc15377426"/>
      <w:r>
        <w:rPr>
          <w:rFonts w:hint="eastAsia" w:ascii="方正小标宋简体" w:hAnsi="方正小标宋简体" w:eastAsia="方正小标宋简体" w:cs="方正小标宋简体"/>
          <w:color w:val="auto"/>
          <w:sz w:val="72"/>
          <w:szCs w:val="72"/>
          <w:highlight w:val="none"/>
        </w:rPr>
        <w:t>四川省</w:t>
      </w:r>
      <w:bookmarkEnd w:id="5"/>
      <w:bookmarkStart w:id="11" w:name="_Toc15306268"/>
      <w:r>
        <w:rPr>
          <w:rFonts w:hint="eastAsia" w:ascii="方正小标宋简体" w:hAnsi="方正小标宋简体" w:eastAsia="方正小标宋简体" w:cs="方正小标宋简体"/>
          <w:color w:val="auto"/>
          <w:sz w:val="72"/>
          <w:szCs w:val="72"/>
          <w:highlight w:val="none"/>
          <w:lang w:val="en-US" w:eastAsia="zh-CN"/>
        </w:rPr>
        <w:t>广元市昭化区红岩镇人民政府</w:t>
      </w: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w:t>
      </w:r>
      <w:r>
        <w:rPr>
          <w:rFonts w:hint="eastAsia" w:ascii="黑体" w:hAnsi="黑体" w:eastAsia="黑体"/>
          <w:color w:val="auto"/>
          <w:sz w:val="48"/>
          <w:szCs w:val="48"/>
          <w:highlight w:val="none"/>
          <w:lang w:val="en-US" w:eastAsia="zh-CN"/>
        </w:rPr>
        <w:t xml:space="preserve">  </w:t>
      </w:r>
      <w:r>
        <w:rPr>
          <w:rFonts w:hint="eastAsia" w:ascii="黑体" w:hAnsi="黑体" w:eastAsia="黑体"/>
          <w:color w:val="auto"/>
          <w:sz w:val="48"/>
          <w:szCs w:val="48"/>
          <w:highlight w:val="none"/>
        </w:rPr>
        <w:t>录</w:t>
      </w:r>
    </w:p>
    <w:p>
      <w:pPr>
        <w:keepNext w:val="0"/>
        <w:keepLines w:val="0"/>
        <w:pageBreakBefore w:val="0"/>
        <w:widowControl/>
        <w:kinsoku/>
        <w:wordWrap/>
        <w:overflowPunct/>
        <w:topLinePunct w:val="0"/>
        <w:autoSpaceDE/>
        <w:autoSpaceDN/>
        <w:bidi w:val="0"/>
        <w:adjustRightInd/>
        <w:snapToGrid/>
        <w:spacing w:line="576" w:lineRule="exact"/>
        <w:jc w:val="center"/>
        <w:textAlignment w:val="auto"/>
        <w:rPr>
          <w:rFonts w:ascii="黑体" w:hAnsi="黑体" w:eastAsia="黑体" w:cstheme="minorBidi"/>
          <w:color w:val="auto"/>
          <w:sz w:val="28"/>
          <w:szCs w:val="28"/>
          <w:highlight w:val="none"/>
        </w:rPr>
      </w:pPr>
    </w:p>
    <w:p>
      <w:pPr>
        <w:pStyle w:val="11"/>
        <w:keepNext w:val="0"/>
        <w:keepLines w:val="0"/>
        <w:pageBreakBefore w:val="0"/>
        <w:kinsoku/>
        <w:wordWrap/>
        <w:overflowPunct/>
        <w:topLinePunct w:val="0"/>
        <w:autoSpaceDE/>
        <w:autoSpaceDN/>
        <w:bidi w:val="0"/>
        <w:adjustRightInd/>
        <w:snapToGrid/>
        <w:spacing w:line="576" w:lineRule="exact"/>
        <w:textAlignment w:val="auto"/>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25</w:t>
      </w:r>
      <w:r>
        <w:rPr>
          <w:rFonts w:hint="eastAsia"/>
          <w:color w:val="auto"/>
          <w:highlight w:val="none"/>
        </w:rPr>
        <w:t>日</w:t>
      </w:r>
      <w:bookmarkStart w:id="146" w:name="_GoBack"/>
      <w:bookmarkEnd w:id="146"/>
    </w:p>
    <w:sdt>
      <w:sdtPr>
        <w:rPr>
          <w:rFonts w:ascii="宋体" w:hAnsi="宋体" w:eastAsia="宋体" w:cs="Times New Roman"/>
          <w:kern w:val="2"/>
          <w:sz w:val="21"/>
          <w:szCs w:val="24"/>
          <w:lang w:val="en-US" w:eastAsia="zh-CN" w:bidi="ar-SA"/>
        </w:rPr>
        <w:id w:val="147455072"/>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ascii="Times New Roman" w:hAnsi="Times New Roman" w:eastAsia="宋体" w:cs="Times New Roman"/>
              <w:kern w:val="2"/>
              <w:sz w:val="21"/>
              <w:szCs w:val="24"/>
              <w:lang w:val="en-US" w:eastAsia="zh-CN" w:bidi="ar-SA"/>
            </w:rPr>
          </w:pPr>
          <w:r>
            <w:fldChar w:fldCharType="begin"/>
          </w:r>
          <w:r>
            <w:instrText xml:space="preserve">TOC \o "1-3" \h \u </w:instrText>
          </w:r>
          <w:r>
            <w:fldChar w:fldCharType="separate"/>
          </w:r>
        </w:p>
        <w:p>
          <w:pPr>
            <w:pStyle w:val="11"/>
            <w:tabs>
              <w:tab w:val="right" w:leader="dot" w:pos="8306"/>
              <w:tab w:val="clear" w:pos="8296"/>
            </w:tabs>
          </w:pPr>
          <w:r>
            <w:fldChar w:fldCharType="begin"/>
          </w:r>
          <w:r>
            <w:instrText xml:space="preserve"> HYPERLINK \l _Toc13720 </w:instrText>
          </w:r>
          <w:r>
            <w:fldChar w:fldCharType="separate"/>
          </w:r>
          <w:r>
            <w:rPr>
              <w:rFonts w:hint="eastAsia" w:ascii="黑体" w:hAnsi="黑体" w:eastAsia="黑体"/>
              <w:bCs/>
              <w:highlight w:val="none"/>
            </w:rPr>
            <w:t>第一部分 部门概况</w:t>
          </w:r>
          <w:r>
            <w:tab/>
          </w:r>
          <w:r>
            <w:fldChar w:fldCharType="begin"/>
          </w:r>
          <w:r>
            <w:instrText xml:space="preserve"> PAGEREF _Toc13720 \h </w:instrText>
          </w:r>
          <w:r>
            <w:fldChar w:fldCharType="separate"/>
          </w:r>
          <w:r>
            <w:t>1</w:t>
          </w:r>
          <w:r>
            <w:fldChar w:fldCharType="end"/>
          </w:r>
          <w:r>
            <w:fldChar w:fldCharType="end"/>
          </w:r>
        </w:p>
        <w:p>
          <w:pPr>
            <w:pStyle w:val="13"/>
            <w:tabs>
              <w:tab w:val="right" w:leader="dot" w:pos="8306"/>
              <w:tab w:val="clear" w:pos="8296"/>
            </w:tabs>
          </w:pPr>
          <w:r>
            <w:fldChar w:fldCharType="begin"/>
          </w:r>
          <w:r>
            <w:instrText xml:space="preserve"> HYPERLINK \l _Toc7477 </w:instrText>
          </w:r>
          <w:r>
            <w:fldChar w:fldCharType="separate"/>
          </w:r>
          <w:r>
            <w:rPr>
              <w:rFonts w:hint="eastAsia" w:ascii="黑体" w:hAnsi="黑体" w:eastAsia="黑体"/>
              <w:highlight w:val="none"/>
            </w:rPr>
            <w:t>一、</w:t>
          </w:r>
          <w:r>
            <w:rPr>
              <w:rFonts w:hint="eastAsia" w:ascii="黑体" w:hAnsi="黑体" w:eastAsia="黑体"/>
              <w:highlight w:val="none"/>
              <w:lang w:eastAsia="zh-CN"/>
            </w:rPr>
            <w:t>部门职责</w:t>
          </w:r>
          <w:r>
            <w:tab/>
          </w:r>
          <w:r>
            <w:fldChar w:fldCharType="begin"/>
          </w:r>
          <w:r>
            <w:instrText xml:space="preserve"> PAGEREF _Toc7477 \h </w:instrText>
          </w:r>
          <w:r>
            <w:fldChar w:fldCharType="separate"/>
          </w:r>
          <w:r>
            <w:t>1</w:t>
          </w:r>
          <w:r>
            <w:fldChar w:fldCharType="end"/>
          </w:r>
          <w:r>
            <w:fldChar w:fldCharType="end"/>
          </w:r>
        </w:p>
        <w:p>
          <w:pPr>
            <w:pStyle w:val="13"/>
            <w:tabs>
              <w:tab w:val="right" w:leader="dot" w:pos="8306"/>
              <w:tab w:val="clear" w:pos="8296"/>
            </w:tabs>
          </w:pPr>
          <w:r>
            <w:fldChar w:fldCharType="begin"/>
          </w:r>
          <w:r>
            <w:instrText xml:space="preserve"> HYPERLINK \l _Toc10628 </w:instrText>
          </w:r>
          <w:r>
            <w:fldChar w:fldCharType="separate"/>
          </w:r>
          <w:r>
            <w:rPr>
              <w:rFonts w:hint="eastAsia" w:ascii="黑体" w:eastAsia="黑体"/>
              <w:highlight w:val="none"/>
            </w:rPr>
            <w:t>二、</w:t>
          </w:r>
          <w:r>
            <w:rPr>
              <w:rFonts w:hint="eastAsia" w:ascii="黑体" w:hAnsi="黑体" w:eastAsia="黑体"/>
              <w:highlight w:val="none"/>
            </w:rPr>
            <w:t>机</w:t>
          </w:r>
          <w:r>
            <w:rPr>
              <w:rFonts w:hint="eastAsia" w:ascii="黑体" w:hAnsi="黑体" w:eastAsia="黑体"/>
              <w:bCs w:val="0"/>
              <w:highlight w:val="none"/>
            </w:rPr>
            <w:t>构设置</w:t>
          </w:r>
          <w:r>
            <w:tab/>
          </w:r>
          <w:r>
            <w:fldChar w:fldCharType="begin"/>
          </w:r>
          <w:r>
            <w:instrText xml:space="preserve"> PAGEREF _Toc10628 \h </w:instrText>
          </w:r>
          <w:r>
            <w:fldChar w:fldCharType="separate"/>
          </w:r>
          <w:r>
            <w:t>2</w:t>
          </w:r>
          <w:r>
            <w:fldChar w:fldCharType="end"/>
          </w:r>
          <w:r>
            <w:fldChar w:fldCharType="end"/>
          </w:r>
        </w:p>
        <w:p>
          <w:pPr>
            <w:pStyle w:val="11"/>
            <w:tabs>
              <w:tab w:val="right" w:leader="dot" w:pos="8306"/>
              <w:tab w:val="clear" w:pos="8296"/>
            </w:tabs>
          </w:pPr>
          <w:r>
            <w:fldChar w:fldCharType="begin"/>
          </w:r>
          <w:r>
            <w:instrText xml:space="preserve"> HYPERLINK \l _Toc29972 </w:instrText>
          </w:r>
          <w:r>
            <w:fldChar w:fldCharType="separate"/>
          </w:r>
          <w:r>
            <w:rPr>
              <w:rFonts w:hint="eastAsia" w:ascii="黑体" w:hAnsi="黑体" w:eastAsia="黑体"/>
              <w:bCs/>
              <w:szCs w:val="44"/>
              <w:highlight w:val="none"/>
            </w:rPr>
            <w:t xml:space="preserve">第二部分 </w:t>
          </w:r>
          <w:r>
            <w:rPr>
              <w:rFonts w:hint="eastAsia" w:ascii="黑体" w:hAnsi="黑体" w:eastAsia="黑体"/>
              <w:bCs/>
              <w:szCs w:val="44"/>
              <w:highlight w:val="none"/>
              <w:lang w:val="en-US" w:eastAsia="zh-CN"/>
            </w:rPr>
            <w:t>2022年度</w:t>
          </w:r>
          <w:r>
            <w:rPr>
              <w:rFonts w:hint="eastAsia" w:ascii="黑体" w:hAnsi="黑体" w:eastAsia="黑体"/>
              <w:bCs/>
              <w:szCs w:val="44"/>
              <w:highlight w:val="none"/>
            </w:rPr>
            <w:t>部门决算情况说明</w:t>
          </w:r>
          <w:r>
            <w:tab/>
          </w:r>
          <w:r>
            <w:fldChar w:fldCharType="begin"/>
          </w:r>
          <w:r>
            <w:instrText xml:space="preserve"> PAGEREF _Toc29972 \h </w:instrText>
          </w:r>
          <w:r>
            <w:fldChar w:fldCharType="separate"/>
          </w:r>
          <w:r>
            <w:t>3</w:t>
          </w:r>
          <w:r>
            <w:fldChar w:fldCharType="end"/>
          </w:r>
          <w:r>
            <w:fldChar w:fldCharType="end"/>
          </w:r>
        </w:p>
        <w:p>
          <w:pPr>
            <w:pStyle w:val="13"/>
            <w:tabs>
              <w:tab w:val="right" w:leader="dot" w:pos="8306"/>
              <w:tab w:val="clear" w:pos="8296"/>
            </w:tabs>
          </w:pPr>
          <w:r>
            <w:fldChar w:fldCharType="begin"/>
          </w:r>
          <w:r>
            <w:instrText xml:space="preserve"> HYPERLINK \l _Toc21272 </w:instrText>
          </w:r>
          <w:r>
            <w:fldChar w:fldCharType="separate"/>
          </w:r>
          <w:r>
            <w:rPr>
              <w:rFonts w:hint="eastAsia" w:ascii="黑体" w:hAnsi="黑体" w:eastAsia="黑体"/>
              <w:szCs w:val="32"/>
              <w:highlight w:val="none"/>
              <w:lang w:eastAsia="zh-CN"/>
            </w:rPr>
            <w:t>一、</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_Toc21272 \h </w:instrText>
          </w:r>
          <w:r>
            <w:fldChar w:fldCharType="separate"/>
          </w:r>
          <w:r>
            <w:t>3</w:t>
          </w:r>
          <w:r>
            <w:fldChar w:fldCharType="end"/>
          </w:r>
          <w:r>
            <w:fldChar w:fldCharType="end"/>
          </w:r>
        </w:p>
        <w:p>
          <w:pPr>
            <w:pStyle w:val="13"/>
            <w:tabs>
              <w:tab w:val="right" w:leader="dot" w:pos="8306"/>
              <w:tab w:val="clear" w:pos="8296"/>
            </w:tabs>
          </w:pPr>
          <w:r>
            <w:fldChar w:fldCharType="begin"/>
          </w:r>
          <w:r>
            <w:instrText xml:space="preserve"> HYPERLINK \l _Toc98 </w:instrText>
          </w:r>
          <w:r>
            <w:fldChar w:fldCharType="separate"/>
          </w:r>
          <w:r>
            <w:rPr>
              <w:rFonts w:hint="eastAsia" w:ascii="黑体" w:hAnsi="黑体" w:eastAsia="黑体"/>
              <w:szCs w:val="32"/>
              <w:highlight w:val="none"/>
              <w:lang w:eastAsia="zh-CN"/>
            </w:rPr>
            <w:t>二、</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_Toc98 \h </w:instrText>
          </w:r>
          <w:r>
            <w:fldChar w:fldCharType="separate"/>
          </w:r>
          <w:r>
            <w:t>3</w:t>
          </w:r>
          <w:r>
            <w:fldChar w:fldCharType="end"/>
          </w:r>
          <w:r>
            <w:fldChar w:fldCharType="end"/>
          </w:r>
        </w:p>
        <w:p>
          <w:pPr>
            <w:pStyle w:val="13"/>
            <w:tabs>
              <w:tab w:val="right" w:leader="dot" w:pos="8306"/>
              <w:tab w:val="clear" w:pos="8296"/>
            </w:tabs>
          </w:pPr>
          <w:r>
            <w:fldChar w:fldCharType="begin"/>
          </w:r>
          <w:r>
            <w:instrText xml:space="preserve"> HYPERLINK \l _Toc17972 </w:instrText>
          </w:r>
          <w:r>
            <w:fldChar w:fldCharType="separate"/>
          </w:r>
          <w:r>
            <w:rPr>
              <w:rFonts w:hint="eastAsia" w:ascii="黑体" w:hAnsi="黑体" w:eastAsia="黑体"/>
              <w:szCs w:val="32"/>
              <w:highlight w:val="none"/>
              <w:lang w:eastAsia="zh-CN"/>
            </w:rPr>
            <w:t>三、</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_Toc17972 \h </w:instrText>
          </w:r>
          <w:r>
            <w:fldChar w:fldCharType="separate"/>
          </w:r>
          <w:r>
            <w:t>4</w:t>
          </w:r>
          <w:r>
            <w:fldChar w:fldCharType="end"/>
          </w:r>
          <w:r>
            <w:fldChar w:fldCharType="end"/>
          </w:r>
        </w:p>
        <w:p>
          <w:pPr>
            <w:pStyle w:val="13"/>
            <w:tabs>
              <w:tab w:val="right" w:leader="dot" w:pos="8306"/>
              <w:tab w:val="clear" w:pos="8296"/>
            </w:tabs>
          </w:pPr>
          <w:r>
            <w:fldChar w:fldCharType="begin"/>
          </w:r>
          <w:r>
            <w:instrText xml:space="preserve"> HYPERLINK \l _Toc24734 </w:instrText>
          </w:r>
          <w: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_Toc24734 \h </w:instrText>
          </w:r>
          <w:r>
            <w:fldChar w:fldCharType="separate"/>
          </w:r>
          <w:r>
            <w:t>4</w:t>
          </w:r>
          <w:r>
            <w:fldChar w:fldCharType="end"/>
          </w:r>
          <w:r>
            <w:fldChar w:fldCharType="end"/>
          </w:r>
        </w:p>
        <w:p>
          <w:pPr>
            <w:pStyle w:val="13"/>
            <w:tabs>
              <w:tab w:val="right" w:leader="dot" w:pos="8306"/>
              <w:tab w:val="clear" w:pos="8296"/>
            </w:tabs>
          </w:pPr>
          <w:r>
            <w:fldChar w:fldCharType="begin"/>
          </w:r>
          <w:r>
            <w:instrText xml:space="preserve"> HYPERLINK \l _Toc3827 </w:instrText>
          </w:r>
          <w: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_Toc3827 \h </w:instrText>
          </w:r>
          <w:r>
            <w:fldChar w:fldCharType="separate"/>
          </w:r>
          <w:r>
            <w:t>4</w:t>
          </w:r>
          <w:r>
            <w:fldChar w:fldCharType="end"/>
          </w:r>
          <w:r>
            <w:fldChar w:fldCharType="end"/>
          </w:r>
        </w:p>
        <w:p>
          <w:pPr>
            <w:pStyle w:val="7"/>
            <w:tabs>
              <w:tab w:val="right" w:leader="dot" w:pos="8306"/>
              <w:tab w:val="clear" w:pos="8296"/>
            </w:tabs>
          </w:pPr>
          <w:r>
            <w:fldChar w:fldCharType="begin"/>
          </w:r>
          <w:r>
            <w:instrText xml:space="preserve"> HYPERLINK \l _Toc1958 </w:instrText>
          </w:r>
          <w:r>
            <w:fldChar w:fldCharType="separate"/>
          </w:r>
          <w:r>
            <w:rPr>
              <w:rFonts w:hint="eastAsia" w:ascii="仿宋" w:hAnsi="仿宋" w:eastAsia="仿宋"/>
              <w:szCs w:val="32"/>
              <w:highlight w:val="none"/>
            </w:rPr>
            <w:t>（一）一般公共预算财政拨款支出决算总体情况</w:t>
          </w:r>
          <w:r>
            <w:tab/>
          </w:r>
          <w:r>
            <w:fldChar w:fldCharType="begin"/>
          </w:r>
          <w:r>
            <w:instrText xml:space="preserve"> PAGEREF _Toc1958 \h </w:instrText>
          </w:r>
          <w:r>
            <w:fldChar w:fldCharType="separate"/>
          </w:r>
          <w:r>
            <w:t>4</w:t>
          </w:r>
          <w:r>
            <w:fldChar w:fldCharType="end"/>
          </w:r>
          <w:r>
            <w:fldChar w:fldCharType="end"/>
          </w:r>
        </w:p>
        <w:p>
          <w:pPr>
            <w:pStyle w:val="7"/>
            <w:tabs>
              <w:tab w:val="right" w:leader="dot" w:pos="8306"/>
              <w:tab w:val="clear" w:pos="8296"/>
            </w:tabs>
          </w:pPr>
          <w:r>
            <w:fldChar w:fldCharType="begin"/>
          </w:r>
          <w:r>
            <w:instrText xml:space="preserve"> HYPERLINK \l _Toc23846 </w:instrText>
          </w:r>
          <w:r>
            <w:fldChar w:fldCharType="separate"/>
          </w:r>
          <w:r>
            <w:rPr>
              <w:rFonts w:hint="eastAsia" w:ascii="仿宋" w:hAnsi="仿宋" w:eastAsia="仿宋"/>
              <w:szCs w:val="32"/>
              <w:highlight w:val="none"/>
            </w:rPr>
            <w:t>（二）一般公共预算财政拨款支出决算结构情况</w:t>
          </w:r>
          <w:r>
            <w:tab/>
          </w:r>
          <w:r>
            <w:fldChar w:fldCharType="begin"/>
          </w:r>
          <w:r>
            <w:instrText xml:space="preserve"> PAGEREF _Toc23846 \h </w:instrText>
          </w:r>
          <w:r>
            <w:fldChar w:fldCharType="separate"/>
          </w:r>
          <w:r>
            <w:t>5</w:t>
          </w:r>
          <w:r>
            <w:fldChar w:fldCharType="end"/>
          </w:r>
          <w:r>
            <w:fldChar w:fldCharType="end"/>
          </w:r>
        </w:p>
        <w:p>
          <w:pPr>
            <w:pStyle w:val="7"/>
            <w:tabs>
              <w:tab w:val="right" w:leader="dot" w:pos="8306"/>
              <w:tab w:val="clear" w:pos="8296"/>
            </w:tabs>
          </w:pPr>
          <w:r>
            <w:fldChar w:fldCharType="begin"/>
          </w:r>
          <w:r>
            <w:instrText xml:space="preserve"> HYPERLINK \l _Toc32206 </w:instrText>
          </w:r>
          <w:r>
            <w:fldChar w:fldCharType="separate"/>
          </w:r>
          <w:r>
            <w:rPr>
              <w:rFonts w:hint="eastAsia" w:ascii="仿宋" w:hAnsi="仿宋" w:eastAsia="仿宋"/>
              <w:szCs w:val="32"/>
              <w:highlight w:val="none"/>
            </w:rPr>
            <w:t>（三）一般公共预算财政拨款支出决算具体情况</w:t>
          </w:r>
          <w:r>
            <w:tab/>
          </w:r>
          <w:r>
            <w:fldChar w:fldCharType="begin"/>
          </w:r>
          <w:r>
            <w:instrText xml:space="preserve"> PAGEREF _Toc32206 \h </w:instrText>
          </w:r>
          <w:r>
            <w:fldChar w:fldCharType="separate"/>
          </w:r>
          <w:r>
            <w:t>6</w:t>
          </w:r>
          <w:r>
            <w:fldChar w:fldCharType="end"/>
          </w:r>
          <w:r>
            <w:fldChar w:fldCharType="end"/>
          </w:r>
        </w:p>
        <w:p>
          <w:pPr>
            <w:pStyle w:val="13"/>
            <w:tabs>
              <w:tab w:val="right" w:leader="dot" w:pos="8306"/>
              <w:tab w:val="clear" w:pos="8296"/>
            </w:tabs>
          </w:pPr>
          <w:r>
            <w:fldChar w:fldCharType="begin"/>
          </w:r>
          <w:r>
            <w:instrText xml:space="preserve"> HYPERLINK \l _Toc22664 </w:instrText>
          </w:r>
          <w: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_Toc22664 \h </w:instrText>
          </w:r>
          <w:r>
            <w:fldChar w:fldCharType="separate"/>
          </w:r>
          <w:r>
            <w:t>8</w:t>
          </w:r>
          <w:r>
            <w:fldChar w:fldCharType="end"/>
          </w:r>
          <w:r>
            <w:fldChar w:fldCharType="end"/>
          </w:r>
        </w:p>
        <w:p>
          <w:pPr>
            <w:pStyle w:val="13"/>
            <w:tabs>
              <w:tab w:val="right" w:leader="dot" w:pos="8306"/>
              <w:tab w:val="clear" w:pos="8296"/>
            </w:tabs>
          </w:pPr>
          <w:r>
            <w:fldChar w:fldCharType="begin"/>
          </w:r>
          <w:r>
            <w:instrText xml:space="preserve"> HYPERLINK \l _Toc29112 </w:instrText>
          </w:r>
          <w:r>
            <w:fldChar w:fldCharType="separate"/>
          </w:r>
          <w:r>
            <w:rPr>
              <w:rFonts w:hint="eastAsia" w:ascii="黑体" w:eastAsia="黑体"/>
              <w:szCs w:val="32"/>
              <w:highlight w:val="none"/>
            </w:rPr>
            <w:t>七、</w:t>
          </w:r>
          <w:r>
            <w:rPr>
              <w:rFonts w:hint="eastAsia" w:ascii="黑体" w:hAnsi="黑体" w:eastAsia="黑体"/>
              <w:highlight w:val="none"/>
            </w:rPr>
            <w:t>财政拨款“三公”经费支出决算情况说明</w:t>
          </w:r>
          <w:r>
            <w:tab/>
          </w:r>
          <w:r>
            <w:fldChar w:fldCharType="begin"/>
          </w:r>
          <w:r>
            <w:instrText xml:space="preserve"> PAGEREF _Toc29112 \h </w:instrText>
          </w:r>
          <w:r>
            <w:fldChar w:fldCharType="separate"/>
          </w:r>
          <w:r>
            <w:t>8</w:t>
          </w:r>
          <w:r>
            <w:fldChar w:fldCharType="end"/>
          </w:r>
          <w:r>
            <w:fldChar w:fldCharType="end"/>
          </w:r>
        </w:p>
        <w:p>
          <w:pPr>
            <w:pStyle w:val="7"/>
            <w:tabs>
              <w:tab w:val="right" w:leader="dot" w:pos="8306"/>
              <w:tab w:val="clear" w:pos="8296"/>
            </w:tabs>
          </w:pPr>
          <w:r>
            <w:fldChar w:fldCharType="begin"/>
          </w:r>
          <w:r>
            <w:instrText xml:space="preserve"> HYPERLINK \l _Toc19393 </w:instrText>
          </w:r>
          <w:r>
            <w:fldChar w:fldCharType="separate"/>
          </w:r>
          <w:r>
            <w:rPr>
              <w:rFonts w:hint="eastAsia" w:ascii="仿宋" w:hAnsi="仿宋" w:eastAsia="仿宋"/>
              <w:szCs w:val="32"/>
              <w:highlight w:val="none"/>
            </w:rPr>
            <w:t>（一）“三公”经费财政拨款支出决算总体情况说明</w:t>
          </w:r>
          <w:r>
            <w:tab/>
          </w:r>
          <w:r>
            <w:fldChar w:fldCharType="begin"/>
          </w:r>
          <w:r>
            <w:instrText xml:space="preserve"> PAGEREF _Toc19393 \h </w:instrText>
          </w:r>
          <w:r>
            <w:fldChar w:fldCharType="separate"/>
          </w:r>
          <w:r>
            <w:t>8</w:t>
          </w:r>
          <w:r>
            <w:fldChar w:fldCharType="end"/>
          </w:r>
          <w:r>
            <w:fldChar w:fldCharType="end"/>
          </w:r>
        </w:p>
        <w:p>
          <w:pPr>
            <w:pStyle w:val="7"/>
            <w:tabs>
              <w:tab w:val="right" w:leader="dot" w:pos="8306"/>
              <w:tab w:val="clear" w:pos="8296"/>
            </w:tabs>
          </w:pPr>
          <w:r>
            <w:fldChar w:fldCharType="begin"/>
          </w:r>
          <w:r>
            <w:instrText xml:space="preserve"> HYPERLINK \l _Toc10184 </w:instrText>
          </w:r>
          <w:r>
            <w:fldChar w:fldCharType="separate"/>
          </w:r>
          <w:r>
            <w:rPr>
              <w:rFonts w:hint="eastAsia" w:ascii="仿宋" w:hAnsi="仿宋" w:eastAsia="仿宋"/>
              <w:szCs w:val="32"/>
              <w:highlight w:val="none"/>
            </w:rPr>
            <w:t>（二）“三公”经费财政拨款支出决算具体情况说明</w:t>
          </w:r>
          <w:r>
            <w:tab/>
          </w:r>
          <w:r>
            <w:fldChar w:fldCharType="begin"/>
          </w:r>
          <w:r>
            <w:instrText xml:space="preserve"> PAGEREF _Toc10184 \h </w:instrText>
          </w:r>
          <w:r>
            <w:fldChar w:fldCharType="separate"/>
          </w:r>
          <w:r>
            <w:t>9</w:t>
          </w:r>
          <w:r>
            <w:fldChar w:fldCharType="end"/>
          </w:r>
          <w:r>
            <w:fldChar w:fldCharType="end"/>
          </w:r>
        </w:p>
        <w:p>
          <w:pPr>
            <w:pStyle w:val="13"/>
            <w:tabs>
              <w:tab w:val="right" w:leader="dot" w:pos="8306"/>
              <w:tab w:val="clear" w:pos="8296"/>
            </w:tabs>
          </w:pPr>
          <w:r>
            <w:fldChar w:fldCharType="begin"/>
          </w:r>
          <w:r>
            <w:instrText xml:space="preserve"> HYPERLINK \l _Toc1150 </w:instrText>
          </w:r>
          <w: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_Toc1150 \h </w:instrText>
          </w:r>
          <w:r>
            <w:fldChar w:fldCharType="separate"/>
          </w:r>
          <w:r>
            <w:t>9</w:t>
          </w:r>
          <w:r>
            <w:fldChar w:fldCharType="end"/>
          </w:r>
          <w:r>
            <w:fldChar w:fldCharType="end"/>
          </w:r>
        </w:p>
        <w:p>
          <w:pPr>
            <w:pStyle w:val="13"/>
            <w:tabs>
              <w:tab w:val="right" w:leader="dot" w:pos="8306"/>
              <w:tab w:val="clear" w:pos="8296"/>
            </w:tabs>
          </w:pPr>
          <w:r>
            <w:fldChar w:fldCharType="begin"/>
          </w:r>
          <w:r>
            <w:instrText xml:space="preserve"> HYPERLINK \l _Toc20078 </w:instrText>
          </w:r>
          <w:r>
            <w:fldChar w:fldCharType="separate"/>
          </w:r>
          <w:r>
            <w:rPr>
              <w:rFonts w:hint="eastAsia" w:ascii="黑体" w:hAnsi="黑体" w:eastAsia="黑体"/>
              <w:highlight w:val="none"/>
              <w:lang w:eastAsia="zh-CN"/>
            </w:rPr>
            <w:t>九、</w:t>
          </w:r>
          <w:r>
            <w:rPr>
              <w:rFonts w:hint="eastAsia" w:ascii="黑体" w:hAnsi="黑体" w:eastAsia="黑体"/>
              <w:highlight w:val="none"/>
            </w:rPr>
            <w:t>国有资本经营预算支出决算情况说明</w:t>
          </w:r>
          <w:r>
            <w:tab/>
          </w:r>
          <w:r>
            <w:fldChar w:fldCharType="begin"/>
          </w:r>
          <w:r>
            <w:instrText xml:space="preserve"> PAGEREF _Toc20078 \h </w:instrText>
          </w:r>
          <w:r>
            <w:fldChar w:fldCharType="separate"/>
          </w:r>
          <w:r>
            <w:t>10</w:t>
          </w:r>
          <w:r>
            <w:fldChar w:fldCharType="end"/>
          </w:r>
          <w:r>
            <w:fldChar w:fldCharType="end"/>
          </w:r>
        </w:p>
        <w:p>
          <w:pPr>
            <w:pStyle w:val="13"/>
            <w:tabs>
              <w:tab w:val="right" w:leader="dot" w:pos="8306"/>
              <w:tab w:val="clear" w:pos="8296"/>
            </w:tabs>
          </w:pPr>
          <w:r>
            <w:fldChar w:fldCharType="begin"/>
          </w:r>
          <w:r>
            <w:instrText xml:space="preserve"> HYPERLINK \l _Toc30999 </w:instrText>
          </w:r>
          <w:r>
            <w:fldChar w:fldCharType="separate"/>
          </w:r>
          <w:r>
            <w:rPr>
              <w:rFonts w:hint="eastAsia" w:ascii="黑体" w:hAnsi="黑体" w:eastAsia="黑体"/>
              <w:highlight w:val="none"/>
              <w:lang w:eastAsia="zh-CN"/>
            </w:rPr>
            <w:t>十、</w:t>
          </w:r>
          <w:r>
            <w:rPr>
              <w:rFonts w:hint="eastAsia" w:ascii="黑体" w:hAnsi="黑体" w:eastAsia="黑体"/>
              <w:highlight w:val="none"/>
            </w:rPr>
            <w:t>其他重要事项的情况说明</w:t>
          </w:r>
          <w:r>
            <w:tab/>
          </w:r>
          <w:r>
            <w:fldChar w:fldCharType="begin"/>
          </w:r>
          <w:r>
            <w:instrText xml:space="preserve"> PAGEREF _Toc30999 \h </w:instrText>
          </w:r>
          <w:r>
            <w:fldChar w:fldCharType="separate"/>
          </w:r>
          <w:r>
            <w:t>10</w:t>
          </w:r>
          <w:r>
            <w:fldChar w:fldCharType="end"/>
          </w:r>
          <w:r>
            <w:fldChar w:fldCharType="end"/>
          </w:r>
        </w:p>
        <w:p>
          <w:pPr>
            <w:pStyle w:val="7"/>
            <w:tabs>
              <w:tab w:val="right" w:leader="dot" w:pos="8306"/>
              <w:tab w:val="clear" w:pos="8296"/>
            </w:tabs>
          </w:pPr>
          <w:r>
            <w:fldChar w:fldCharType="begin"/>
          </w:r>
          <w:r>
            <w:instrText xml:space="preserve"> HYPERLINK \l _Toc9634 </w:instrText>
          </w:r>
          <w:r>
            <w:fldChar w:fldCharType="separate"/>
          </w:r>
          <w:r>
            <w:rPr>
              <w:rFonts w:hint="eastAsia" w:ascii="仿宋" w:hAnsi="仿宋" w:eastAsia="仿宋"/>
              <w:szCs w:val="32"/>
              <w:highlight w:val="none"/>
            </w:rPr>
            <w:t>（一）机关运行经费支出情况</w:t>
          </w:r>
          <w:r>
            <w:tab/>
          </w:r>
          <w:r>
            <w:fldChar w:fldCharType="begin"/>
          </w:r>
          <w:r>
            <w:instrText xml:space="preserve"> PAGEREF _Toc9634 \h </w:instrText>
          </w:r>
          <w:r>
            <w:fldChar w:fldCharType="separate"/>
          </w:r>
          <w:r>
            <w:t>10</w:t>
          </w:r>
          <w:r>
            <w:fldChar w:fldCharType="end"/>
          </w:r>
          <w:r>
            <w:fldChar w:fldCharType="end"/>
          </w:r>
        </w:p>
        <w:p>
          <w:pPr>
            <w:pStyle w:val="7"/>
            <w:tabs>
              <w:tab w:val="right" w:leader="dot" w:pos="8306"/>
              <w:tab w:val="clear" w:pos="8296"/>
            </w:tabs>
          </w:pPr>
          <w:r>
            <w:fldChar w:fldCharType="begin"/>
          </w:r>
          <w:r>
            <w:instrText xml:space="preserve"> HYPERLINK \l _Toc2207 </w:instrText>
          </w:r>
          <w:r>
            <w:fldChar w:fldCharType="separate"/>
          </w:r>
          <w:r>
            <w:rPr>
              <w:rFonts w:hint="eastAsia" w:ascii="仿宋" w:hAnsi="仿宋" w:eastAsia="仿宋"/>
              <w:szCs w:val="32"/>
              <w:highlight w:val="none"/>
            </w:rPr>
            <w:t>（二）政府采购支出情况</w:t>
          </w:r>
          <w:r>
            <w:tab/>
          </w:r>
          <w:r>
            <w:fldChar w:fldCharType="begin"/>
          </w:r>
          <w:r>
            <w:instrText xml:space="preserve"> PAGEREF _Toc2207 \h </w:instrText>
          </w:r>
          <w:r>
            <w:fldChar w:fldCharType="separate"/>
          </w:r>
          <w:r>
            <w:t>10</w:t>
          </w:r>
          <w:r>
            <w:fldChar w:fldCharType="end"/>
          </w:r>
          <w:r>
            <w:fldChar w:fldCharType="end"/>
          </w:r>
        </w:p>
        <w:p>
          <w:pPr>
            <w:pStyle w:val="7"/>
            <w:tabs>
              <w:tab w:val="right" w:leader="dot" w:pos="8306"/>
              <w:tab w:val="clear" w:pos="8296"/>
            </w:tabs>
          </w:pPr>
          <w:r>
            <w:fldChar w:fldCharType="begin"/>
          </w:r>
          <w:r>
            <w:instrText xml:space="preserve"> HYPERLINK \l _Toc6971 </w:instrText>
          </w:r>
          <w:r>
            <w:fldChar w:fldCharType="separate"/>
          </w:r>
          <w:r>
            <w:rPr>
              <w:rFonts w:hint="eastAsia" w:ascii="仿宋" w:hAnsi="仿宋" w:eastAsia="仿宋"/>
              <w:szCs w:val="32"/>
              <w:highlight w:val="none"/>
            </w:rPr>
            <w:t>（三）国有资产占有使用情况</w:t>
          </w:r>
          <w:r>
            <w:tab/>
          </w:r>
          <w:r>
            <w:fldChar w:fldCharType="begin"/>
          </w:r>
          <w:r>
            <w:instrText xml:space="preserve"> PAGEREF _Toc6971 \h </w:instrText>
          </w:r>
          <w:r>
            <w:fldChar w:fldCharType="separate"/>
          </w:r>
          <w:r>
            <w:t>10</w:t>
          </w:r>
          <w:r>
            <w:fldChar w:fldCharType="end"/>
          </w:r>
          <w:r>
            <w:fldChar w:fldCharType="end"/>
          </w:r>
        </w:p>
        <w:p>
          <w:pPr>
            <w:pStyle w:val="7"/>
            <w:tabs>
              <w:tab w:val="right" w:leader="dot" w:pos="8306"/>
              <w:tab w:val="clear" w:pos="8296"/>
            </w:tabs>
          </w:pPr>
          <w:r>
            <w:fldChar w:fldCharType="begin"/>
          </w:r>
          <w:r>
            <w:instrText xml:space="preserve"> HYPERLINK \l _Toc4188 </w:instrText>
          </w:r>
          <w:r>
            <w:fldChar w:fldCharType="separate"/>
          </w:r>
          <w:r>
            <w:rPr>
              <w:rFonts w:hint="eastAsia" w:ascii="仿宋" w:hAnsi="仿宋" w:eastAsia="仿宋"/>
              <w:szCs w:val="32"/>
              <w:highlight w:val="none"/>
            </w:rPr>
            <w:t>（四）预算绩效管理情况</w:t>
          </w:r>
          <w:r>
            <w:tab/>
          </w:r>
          <w:r>
            <w:fldChar w:fldCharType="begin"/>
          </w:r>
          <w:r>
            <w:instrText xml:space="preserve"> PAGEREF _Toc4188 \h </w:instrText>
          </w:r>
          <w:r>
            <w:fldChar w:fldCharType="separate"/>
          </w:r>
          <w:r>
            <w:t>10</w:t>
          </w:r>
          <w:r>
            <w:fldChar w:fldCharType="end"/>
          </w:r>
          <w:r>
            <w:fldChar w:fldCharType="end"/>
          </w:r>
        </w:p>
        <w:p>
          <w:pPr>
            <w:pStyle w:val="11"/>
            <w:tabs>
              <w:tab w:val="right" w:leader="dot" w:pos="8306"/>
              <w:tab w:val="clear" w:pos="8296"/>
            </w:tabs>
          </w:pPr>
          <w:r>
            <w:fldChar w:fldCharType="begin"/>
          </w:r>
          <w:r>
            <w:instrText xml:space="preserve"> HYPERLINK \l _Toc19213 </w:instrText>
          </w:r>
          <w:r>
            <w:fldChar w:fldCharType="separate"/>
          </w:r>
          <w:r>
            <w:rPr>
              <w:rFonts w:hint="eastAsia" w:ascii="黑体" w:hAnsi="黑体" w:eastAsia="黑体"/>
              <w:szCs w:val="44"/>
              <w:highlight w:val="none"/>
            </w:rPr>
            <w:t>第</w:t>
          </w:r>
          <w:r>
            <w:rPr>
              <w:rFonts w:hint="eastAsia" w:ascii="黑体" w:hAnsi="黑体" w:eastAsia="黑体"/>
              <w:highlight w:val="none"/>
            </w:rPr>
            <w:t>四部分 附件</w:t>
          </w:r>
          <w:r>
            <w:tab/>
          </w:r>
          <w:r>
            <w:fldChar w:fldCharType="begin"/>
          </w:r>
          <w:r>
            <w:instrText xml:space="preserve"> PAGEREF _Toc19213 \h </w:instrText>
          </w:r>
          <w:r>
            <w:fldChar w:fldCharType="separate"/>
          </w:r>
          <w:r>
            <w:t>17</w:t>
          </w:r>
          <w:r>
            <w:fldChar w:fldCharType="end"/>
          </w:r>
          <w:r>
            <w:fldChar w:fldCharType="end"/>
          </w:r>
        </w:p>
        <w:p>
          <w:pPr>
            <w:pStyle w:val="13"/>
            <w:tabs>
              <w:tab w:val="right" w:leader="dot" w:pos="8306"/>
              <w:tab w:val="clear" w:pos="8296"/>
            </w:tabs>
          </w:pPr>
          <w:r>
            <w:fldChar w:fldCharType="begin"/>
          </w:r>
          <w:r>
            <w:instrText xml:space="preserve"> HYPERLINK \l _Toc10730 </w:instrText>
          </w:r>
          <w:r>
            <w:fldChar w:fldCharType="separate"/>
          </w:r>
          <w:r>
            <w:rPr>
              <w:rFonts w:hint="eastAsia" w:ascii="仿宋_GB2312" w:hAnsi="Calibri" w:eastAsia="仿宋_GB2312" w:cs="仿宋"/>
              <w:kern w:val="0"/>
              <w:szCs w:val="32"/>
              <w:highlight w:val="none"/>
              <w:lang w:val="en-US" w:eastAsia="zh-CN" w:bidi="ar-SA"/>
            </w:rPr>
            <w:t>附件1</w:t>
          </w:r>
          <w:r>
            <w:tab/>
          </w:r>
          <w:r>
            <w:fldChar w:fldCharType="begin"/>
          </w:r>
          <w:r>
            <w:instrText xml:space="preserve"> PAGEREF _Toc10730 \h </w:instrText>
          </w:r>
          <w:r>
            <w:fldChar w:fldCharType="separate"/>
          </w:r>
          <w:r>
            <w:t>17</w:t>
          </w:r>
          <w:r>
            <w:fldChar w:fldCharType="end"/>
          </w:r>
          <w:r>
            <w:fldChar w:fldCharType="end"/>
          </w:r>
        </w:p>
        <w:p>
          <w:pPr>
            <w:pStyle w:val="13"/>
            <w:tabs>
              <w:tab w:val="right" w:leader="dot" w:pos="8306"/>
              <w:tab w:val="clear" w:pos="8296"/>
            </w:tabs>
          </w:pPr>
          <w:r>
            <w:fldChar w:fldCharType="begin"/>
          </w:r>
          <w:r>
            <w:instrText xml:space="preserve"> HYPERLINK \l _Toc2294 </w:instrText>
          </w:r>
          <w:r>
            <w:fldChar w:fldCharType="separate"/>
          </w:r>
          <w:r>
            <w:rPr>
              <w:rFonts w:hint="eastAsia" w:ascii="黑体" w:hAnsi="黑体" w:eastAsia="黑体"/>
              <w:szCs w:val="44"/>
              <w:highlight w:val="none"/>
            </w:rPr>
            <w:t>20</w:t>
          </w:r>
          <w:r>
            <w:rPr>
              <w:rFonts w:hint="eastAsia" w:ascii="黑体" w:hAnsi="黑体" w:eastAsia="黑体"/>
              <w:szCs w:val="44"/>
              <w:highlight w:val="none"/>
              <w:lang w:val="en-US" w:eastAsia="zh-CN"/>
            </w:rPr>
            <w:t>23</w:t>
          </w:r>
          <w:r>
            <w:rPr>
              <w:rFonts w:hint="eastAsia" w:ascii="黑体" w:hAnsi="黑体" w:eastAsia="黑体"/>
              <w:szCs w:val="44"/>
              <w:highlight w:val="none"/>
            </w:rPr>
            <w:t>年</w:t>
          </w:r>
          <w:r>
            <w:rPr>
              <w:rFonts w:hint="eastAsia" w:ascii="黑体" w:hAnsi="黑体" w:eastAsia="黑体"/>
              <w:szCs w:val="44"/>
              <w:highlight w:val="none"/>
              <w:lang w:val="en-US" w:eastAsia="zh-CN"/>
            </w:rPr>
            <w:t>红岩镇</w:t>
          </w:r>
          <w:r>
            <w:rPr>
              <w:rFonts w:hint="eastAsia" w:ascii="黑体" w:hAnsi="黑体" w:eastAsia="黑体"/>
              <w:szCs w:val="44"/>
              <w:highlight w:val="none"/>
            </w:rPr>
            <w:t>部门整体绩效评价报告</w:t>
          </w:r>
          <w:r>
            <w:tab/>
          </w:r>
          <w:r>
            <w:fldChar w:fldCharType="begin"/>
          </w:r>
          <w:r>
            <w:instrText xml:space="preserve"> PAGEREF _Toc2294 \h </w:instrText>
          </w:r>
          <w:r>
            <w:fldChar w:fldCharType="separate"/>
          </w:r>
          <w:r>
            <w:t>17</w:t>
          </w:r>
          <w:r>
            <w:fldChar w:fldCharType="end"/>
          </w:r>
          <w:r>
            <w:fldChar w:fldCharType="end"/>
          </w:r>
        </w:p>
        <w:p>
          <w:pPr>
            <w:pStyle w:val="7"/>
            <w:tabs>
              <w:tab w:val="right" w:leader="dot" w:pos="8306"/>
              <w:tab w:val="clear" w:pos="8296"/>
            </w:tabs>
          </w:pPr>
          <w:r>
            <w:fldChar w:fldCharType="begin"/>
          </w:r>
          <w:r>
            <w:instrText xml:space="preserve"> HYPERLINK \l _Toc16285 </w:instrText>
          </w:r>
          <w:r>
            <w:fldChar w:fldCharType="separate"/>
          </w:r>
          <w:r>
            <w:rPr>
              <w:rFonts w:hint="eastAsia" w:ascii="黑体" w:hAnsi="宋体" w:eastAsia="黑体" w:cs="宋体"/>
              <w:kern w:val="0"/>
              <w:szCs w:val="32"/>
              <w:highlight w:val="none"/>
              <w:shd w:val="clear" w:color="auto" w:fill="FFFFFF"/>
              <w:lang w:val="zh-CN"/>
            </w:rPr>
            <w:t>一、部门（单位）基本情况</w:t>
          </w:r>
          <w:r>
            <w:tab/>
          </w:r>
          <w:r>
            <w:fldChar w:fldCharType="begin"/>
          </w:r>
          <w:r>
            <w:instrText xml:space="preserve"> PAGEREF _Toc16285 \h </w:instrText>
          </w:r>
          <w:r>
            <w:fldChar w:fldCharType="separate"/>
          </w:r>
          <w:r>
            <w:t>17</w:t>
          </w:r>
          <w:r>
            <w:fldChar w:fldCharType="end"/>
          </w:r>
          <w:r>
            <w:fldChar w:fldCharType="end"/>
          </w:r>
        </w:p>
        <w:p>
          <w:pPr>
            <w:pStyle w:val="7"/>
            <w:tabs>
              <w:tab w:val="right" w:leader="dot" w:pos="8306"/>
              <w:tab w:val="clear" w:pos="8296"/>
            </w:tabs>
          </w:pPr>
          <w:r>
            <w:fldChar w:fldCharType="begin"/>
          </w:r>
          <w:r>
            <w:instrText xml:space="preserve"> HYPERLINK \l _Toc3128 </w:instrText>
          </w:r>
          <w:r>
            <w:fldChar w:fldCharType="separate"/>
          </w:r>
          <w:r>
            <w:rPr>
              <w:rFonts w:hint="eastAsia" w:ascii="黑体" w:hAnsi="宋体" w:eastAsia="黑体" w:cs="宋体"/>
              <w:kern w:val="0"/>
              <w:szCs w:val="32"/>
              <w:highlight w:val="none"/>
              <w:shd w:val="clear" w:color="auto" w:fill="FFFFFF"/>
            </w:rPr>
            <w:t>二、</w:t>
          </w:r>
          <w:r>
            <w:rPr>
              <w:rFonts w:hint="eastAsia" w:ascii="黑体" w:hAnsi="宋体" w:eastAsia="黑体" w:cs="宋体"/>
              <w:kern w:val="0"/>
              <w:szCs w:val="32"/>
              <w:highlight w:val="none"/>
              <w:shd w:val="clear" w:color="auto" w:fill="FFFFFF"/>
              <w:lang w:eastAsia="zh-CN"/>
            </w:rPr>
            <w:t>部门</w:t>
          </w:r>
          <w:r>
            <w:rPr>
              <w:rFonts w:hint="eastAsia" w:ascii="黑体" w:hAnsi="宋体" w:eastAsia="黑体" w:cs="宋体"/>
              <w:kern w:val="0"/>
              <w:szCs w:val="32"/>
              <w:highlight w:val="none"/>
              <w:shd w:val="clear" w:color="auto" w:fill="FFFFFF"/>
            </w:rPr>
            <w:t>资金收支情况</w:t>
          </w:r>
          <w:r>
            <w:tab/>
          </w:r>
          <w:r>
            <w:fldChar w:fldCharType="begin"/>
          </w:r>
          <w:r>
            <w:instrText xml:space="preserve"> PAGEREF _Toc3128 \h </w:instrText>
          </w:r>
          <w:r>
            <w:fldChar w:fldCharType="separate"/>
          </w:r>
          <w:r>
            <w:t>22</w:t>
          </w:r>
          <w:r>
            <w:fldChar w:fldCharType="end"/>
          </w:r>
          <w:r>
            <w:fldChar w:fldCharType="end"/>
          </w:r>
        </w:p>
        <w:p>
          <w:pPr>
            <w:pStyle w:val="7"/>
            <w:tabs>
              <w:tab w:val="right" w:leader="dot" w:pos="8306"/>
              <w:tab w:val="clear" w:pos="8296"/>
            </w:tabs>
          </w:pPr>
          <w:r>
            <w:fldChar w:fldCharType="begin"/>
          </w:r>
          <w:r>
            <w:instrText xml:space="preserve"> HYPERLINK \l _Toc20707 </w:instrText>
          </w:r>
          <w:r>
            <w:fldChar w:fldCharType="separate"/>
          </w:r>
          <w:r>
            <w:rPr>
              <w:rFonts w:hint="eastAsia" w:ascii="黑体" w:hAnsi="宋体" w:eastAsia="黑体" w:cs="宋体"/>
              <w:kern w:val="0"/>
              <w:szCs w:val="32"/>
              <w:highlight w:val="none"/>
              <w:shd w:val="clear" w:color="auto" w:fill="FFFFFF"/>
            </w:rPr>
            <w:t>三、部门整体绩效</w:t>
          </w:r>
          <w:r>
            <w:rPr>
              <w:rFonts w:hint="eastAsia" w:ascii="黑体" w:hAnsi="宋体" w:eastAsia="黑体" w:cs="宋体"/>
              <w:kern w:val="0"/>
              <w:szCs w:val="32"/>
              <w:highlight w:val="none"/>
              <w:shd w:val="clear" w:color="auto" w:fill="FFFFFF"/>
              <w:lang w:eastAsia="zh-CN"/>
            </w:rPr>
            <w:t>分析</w:t>
          </w:r>
          <w:r>
            <w:tab/>
          </w:r>
          <w:r>
            <w:fldChar w:fldCharType="begin"/>
          </w:r>
          <w:r>
            <w:instrText xml:space="preserve"> PAGEREF _Toc20707 \h </w:instrText>
          </w:r>
          <w:r>
            <w:fldChar w:fldCharType="separate"/>
          </w:r>
          <w:r>
            <w:t>24</w:t>
          </w:r>
          <w:r>
            <w:fldChar w:fldCharType="end"/>
          </w:r>
          <w:r>
            <w:fldChar w:fldCharType="end"/>
          </w:r>
        </w:p>
        <w:p>
          <w:pPr>
            <w:pStyle w:val="7"/>
            <w:tabs>
              <w:tab w:val="right" w:leader="dot" w:pos="8306"/>
              <w:tab w:val="clear" w:pos="8296"/>
            </w:tabs>
          </w:pPr>
          <w:r>
            <w:fldChar w:fldCharType="begin"/>
          </w:r>
          <w:r>
            <w:instrText xml:space="preserve"> HYPERLINK \l _Toc20188 </w:instrText>
          </w:r>
          <w:r>
            <w:fldChar w:fldCharType="separate"/>
          </w:r>
          <w:r>
            <w:rPr>
              <w:rFonts w:hint="eastAsia" w:ascii="黑体" w:hAnsi="宋体" w:eastAsia="黑体" w:cs="宋体"/>
              <w:kern w:val="0"/>
              <w:szCs w:val="32"/>
              <w:highlight w:val="none"/>
              <w:shd w:val="clear" w:color="auto" w:fill="FFFFFF"/>
            </w:rPr>
            <w:t>四、评价结论及建议</w:t>
          </w:r>
          <w:r>
            <w:tab/>
          </w:r>
          <w:r>
            <w:fldChar w:fldCharType="begin"/>
          </w:r>
          <w:r>
            <w:instrText xml:space="preserve"> PAGEREF _Toc20188 \h </w:instrText>
          </w:r>
          <w:r>
            <w:fldChar w:fldCharType="separate"/>
          </w:r>
          <w:r>
            <w:t>30</w:t>
          </w:r>
          <w:r>
            <w:fldChar w:fldCharType="end"/>
          </w:r>
          <w:r>
            <w:fldChar w:fldCharType="end"/>
          </w:r>
        </w:p>
        <w:p>
          <w:pPr>
            <w:pStyle w:val="13"/>
            <w:tabs>
              <w:tab w:val="right" w:leader="dot" w:pos="8306"/>
              <w:tab w:val="clear" w:pos="8296"/>
            </w:tabs>
          </w:pPr>
          <w:r>
            <w:fldChar w:fldCharType="begin"/>
          </w:r>
          <w:r>
            <w:instrText xml:space="preserve"> HYPERLINK \l _Toc20142 </w:instrText>
          </w:r>
          <w:r>
            <w:fldChar w:fldCharType="separate"/>
          </w:r>
          <w:r>
            <w:rPr>
              <w:rFonts w:hint="eastAsia" w:ascii="仿宋_GB2312" w:hAnsi="Calibri" w:eastAsia="仿宋_GB2312" w:cs="仿宋"/>
              <w:kern w:val="0"/>
              <w:szCs w:val="32"/>
              <w:highlight w:val="none"/>
              <w:lang w:val="en-US" w:eastAsia="zh-CN" w:bidi="ar-SA"/>
            </w:rPr>
            <w:t>附件2</w:t>
          </w:r>
          <w:r>
            <w:tab/>
          </w:r>
          <w:r>
            <w:fldChar w:fldCharType="begin"/>
          </w:r>
          <w:r>
            <w:instrText xml:space="preserve"> PAGEREF _Toc20142 \h </w:instrText>
          </w:r>
          <w:r>
            <w:fldChar w:fldCharType="separate"/>
          </w:r>
          <w:r>
            <w:t>35</w:t>
          </w:r>
          <w:r>
            <w:fldChar w:fldCharType="end"/>
          </w:r>
          <w:r>
            <w:fldChar w:fldCharType="end"/>
          </w:r>
        </w:p>
        <w:p>
          <w:pPr>
            <w:pStyle w:val="13"/>
            <w:tabs>
              <w:tab w:val="right" w:leader="dot" w:pos="8306"/>
              <w:tab w:val="clear" w:pos="8296"/>
            </w:tabs>
          </w:pPr>
          <w:r>
            <w:fldChar w:fldCharType="begin"/>
          </w:r>
          <w:r>
            <w:instrText xml:space="preserve"> HYPERLINK \l _Toc2289 </w:instrText>
          </w:r>
          <w:r>
            <w:fldChar w:fldCharType="separate"/>
          </w:r>
          <w:r>
            <w:rPr>
              <w:rFonts w:hint="eastAsia" w:ascii="黑体" w:hAnsi="黑体" w:eastAsia="黑体" w:cs="Times New Roman"/>
              <w:spacing w:val="20"/>
              <w:kern w:val="2"/>
              <w:szCs w:val="44"/>
              <w:highlight w:val="none"/>
              <w:lang w:val="en-US" w:eastAsia="zh-CN" w:bidi="ar-SA"/>
            </w:rPr>
            <w:t>基层组织活动和公共服务运行项目绩效自评报告</w:t>
          </w:r>
          <w:r>
            <w:tab/>
          </w:r>
          <w:r>
            <w:fldChar w:fldCharType="begin"/>
          </w:r>
          <w:r>
            <w:instrText xml:space="preserve"> PAGEREF _Toc2289 \h </w:instrText>
          </w:r>
          <w:r>
            <w:fldChar w:fldCharType="separate"/>
          </w:r>
          <w:r>
            <w:t>35</w:t>
          </w:r>
          <w:r>
            <w:fldChar w:fldCharType="end"/>
          </w:r>
          <w:r>
            <w:fldChar w:fldCharType="end"/>
          </w:r>
        </w:p>
        <w:p>
          <w:pPr>
            <w:pStyle w:val="7"/>
            <w:tabs>
              <w:tab w:val="right" w:leader="dot" w:pos="8306"/>
              <w:tab w:val="clear" w:pos="8296"/>
            </w:tabs>
          </w:pPr>
          <w:r>
            <w:fldChar w:fldCharType="begin"/>
          </w:r>
          <w:r>
            <w:instrText xml:space="preserve"> HYPERLINK \l _Toc30766 </w:instrText>
          </w:r>
          <w:r>
            <w:fldChar w:fldCharType="separate"/>
          </w:r>
          <w:r>
            <w:rPr>
              <w:rFonts w:hint="eastAsia" w:ascii="黑体" w:hAnsi="宋体" w:eastAsia="黑体"/>
              <w:szCs w:val="32"/>
              <w:highlight w:val="none"/>
            </w:rPr>
            <w:t>一、</w:t>
          </w:r>
          <w:r>
            <w:rPr>
              <w:rFonts w:hint="eastAsia" w:ascii="黑体" w:hAnsi="宋体" w:eastAsia="黑体"/>
              <w:szCs w:val="32"/>
              <w:highlight w:val="none"/>
              <w:lang w:val="zh-CN"/>
            </w:rPr>
            <w:t>项目概况</w:t>
          </w:r>
          <w:r>
            <w:tab/>
          </w:r>
          <w:r>
            <w:fldChar w:fldCharType="begin"/>
          </w:r>
          <w:r>
            <w:instrText xml:space="preserve"> PAGEREF _Toc30766 \h </w:instrText>
          </w:r>
          <w:r>
            <w:fldChar w:fldCharType="separate"/>
          </w:r>
          <w:r>
            <w:t>35</w:t>
          </w:r>
          <w:r>
            <w:fldChar w:fldCharType="end"/>
          </w:r>
          <w:r>
            <w:fldChar w:fldCharType="end"/>
          </w:r>
        </w:p>
        <w:p>
          <w:pPr>
            <w:pStyle w:val="7"/>
            <w:tabs>
              <w:tab w:val="right" w:leader="dot" w:pos="8306"/>
              <w:tab w:val="clear" w:pos="8296"/>
            </w:tabs>
          </w:pPr>
          <w:r>
            <w:fldChar w:fldCharType="begin"/>
          </w:r>
          <w:r>
            <w:instrText xml:space="preserve"> HYPERLINK \l _Toc11993 </w:instrText>
          </w:r>
          <w:r>
            <w:fldChar w:fldCharType="separate"/>
          </w:r>
          <w:r>
            <w:rPr>
              <w:rFonts w:hint="eastAsia" w:ascii="黑体" w:hAnsi="宋体" w:eastAsia="黑体"/>
              <w:szCs w:val="32"/>
              <w:highlight w:val="none"/>
            </w:rPr>
            <w:t>二、项目资金申报及使用情况</w:t>
          </w:r>
          <w:r>
            <w:tab/>
          </w:r>
          <w:r>
            <w:fldChar w:fldCharType="begin"/>
          </w:r>
          <w:r>
            <w:instrText xml:space="preserve"> PAGEREF _Toc11993 \h </w:instrText>
          </w:r>
          <w:r>
            <w:fldChar w:fldCharType="separate"/>
          </w:r>
          <w:r>
            <w:t>36</w:t>
          </w:r>
          <w:r>
            <w:fldChar w:fldCharType="end"/>
          </w:r>
          <w:r>
            <w:fldChar w:fldCharType="end"/>
          </w:r>
        </w:p>
        <w:p>
          <w:pPr>
            <w:pStyle w:val="7"/>
            <w:tabs>
              <w:tab w:val="right" w:leader="dot" w:pos="8306"/>
              <w:tab w:val="clear" w:pos="8296"/>
            </w:tabs>
          </w:pPr>
          <w:r>
            <w:fldChar w:fldCharType="begin"/>
          </w:r>
          <w:r>
            <w:instrText xml:space="preserve"> HYPERLINK \l _Toc8805 </w:instrText>
          </w:r>
          <w:r>
            <w:fldChar w:fldCharType="separate"/>
          </w:r>
          <w:r>
            <w:rPr>
              <w:rFonts w:hint="eastAsia" w:ascii="黑体" w:hAnsi="宋体" w:eastAsia="黑体"/>
              <w:szCs w:val="32"/>
              <w:highlight w:val="none"/>
            </w:rPr>
            <w:t>三、项目实施及管理情况</w:t>
          </w:r>
          <w:r>
            <w:tab/>
          </w:r>
          <w:r>
            <w:fldChar w:fldCharType="begin"/>
          </w:r>
          <w:r>
            <w:instrText xml:space="preserve"> PAGEREF _Toc8805 \h </w:instrText>
          </w:r>
          <w:r>
            <w:fldChar w:fldCharType="separate"/>
          </w:r>
          <w:r>
            <w:t>38</w:t>
          </w:r>
          <w:r>
            <w:fldChar w:fldCharType="end"/>
          </w:r>
          <w:r>
            <w:fldChar w:fldCharType="end"/>
          </w:r>
        </w:p>
        <w:p>
          <w:pPr>
            <w:pStyle w:val="7"/>
            <w:tabs>
              <w:tab w:val="right" w:leader="dot" w:pos="8306"/>
              <w:tab w:val="clear" w:pos="8296"/>
            </w:tabs>
          </w:pPr>
          <w:r>
            <w:fldChar w:fldCharType="begin"/>
          </w:r>
          <w:r>
            <w:instrText xml:space="preserve"> HYPERLINK \l _Toc21262 </w:instrText>
          </w:r>
          <w:r>
            <w:fldChar w:fldCharType="separate"/>
          </w:r>
          <w:r>
            <w:rPr>
              <w:rFonts w:hint="eastAsia" w:ascii="黑体" w:hAnsi="宋体" w:eastAsia="黑体"/>
              <w:szCs w:val="32"/>
              <w:highlight w:val="none"/>
            </w:rPr>
            <w:t>四、项目绩效情况</w:t>
          </w:r>
          <w:r>
            <w:tab/>
          </w:r>
          <w:r>
            <w:fldChar w:fldCharType="begin"/>
          </w:r>
          <w:r>
            <w:instrText xml:space="preserve"> PAGEREF _Toc21262 \h </w:instrText>
          </w:r>
          <w:r>
            <w:fldChar w:fldCharType="separate"/>
          </w:r>
          <w:r>
            <w:t>40</w:t>
          </w:r>
          <w:r>
            <w:fldChar w:fldCharType="end"/>
          </w:r>
          <w:r>
            <w:fldChar w:fldCharType="end"/>
          </w:r>
        </w:p>
        <w:p>
          <w:pPr>
            <w:pStyle w:val="7"/>
            <w:tabs>
              <w:tab w:val="right" w:leader="dot" w:pos="8306"/>
              <w:tab w:val="clear" w:pos="8296"/>
            </w:tabs>
          </w:pPr>
          <w:r>
            <w:fldChar w:fldCharType="begin"/>
          </w:r>
          <w:r>
            <w:instrText xml:space="preserve"> HYPERLINK \l _Toc26972 </w:instrText>
          </w:r>
          <w:r>
            <w:fldChar w:fldCharType="separate"/>
          </w:r>
          <w:r>
            <w:rPr>
              <w:rFonts w:hint="eastAsia" w:ascii="黑体" w:hAnsi="宋体" w:eastAsia="黑体"/>
              <w:szCs w:val="32"/>
              <w:highlight w:val="none"/>
            </w:rPr>
            <w:t>五、评价结论及建议</w:t>
          </w:r>
          <w:r>
            <w:tab/>
          </w:r>
          <w:r>
            <w:fldChar w:fldCharType="begin"/>
          </w:r>
          <w:r>
            <w:instrText xml:space="preserve"> PAGEREF _Toc26972 \h </w:instrText>
          </w:r>
          <w:r>
            <w:fldChar w:fldCharType="separate"/>
          </w:r>
          <w:r>
            <w:t>41</w:t>
          </w:r>
          <w:r>
            <w:fldChar w:fldCharType="end"/>
          </w:r>
          <w:r>
            <w:fldChar w:fldCharType="end"/>
          </w:r>
        </w:p>
        <w:p>
          <w:pPr>
            <w:pStyle w:val="13"/>
            <w:tabs>
              <w:tab w:val="right" w:leader="dot" w:pos="8306"/>
              <w:tab w:val="clear" w:pos="8296"/>
            </w:tabs>
          </w:pPr>
          <w:r>
            <w:fldChar w:fldCharType="begin"/>
          </w:r>
          <w:r>
            <w:instrText xml:space="preserve"> HYPERLINK \l _Toc3843 </w:instrText>
          </w:r>
          <w:r>
            <w:fldChar w:fldCharType="separate"/>
          </w:r>
          <w:r>
            <w:rPr>
              <w:rFonts w:hint="eastAsia" w:ascii="仿宋_GB2312" w:hAnsi="Calibri" w:eastAsia="仿宋_GB2312" w:cs="仿宋"/>
              <w:kern w:val="0"/>
              <w:szCs w:val="32"/>
              <w:highlight w:val="none"/>
              <w:lang w:val="en-US" w:eastAsia="zh-CN" w:bidi="ar-SA"/>
            </w:rPr>
            <w:t>附件3</w:t>
          </w:r>
          <w:r>
            <w:tab/>
          </w:r>
          <w:r>
            <w:fldChar w:fldCharType="begin"/>
          </w:r>
          <w:r>
            <w:instrText xml:space="preserve"> PAGEREF _Toc3843 \h </w:instrText>
          </w:r>
          <w:r>
            <w:fldChar w:fldCharType="separate"/>
          </w:r>
          <w:r>
            <w:t>46</w:t>
          </w:r>
          <w:r>
            <w:fldChar w:fldCharType="end"/>
          </w:r>
          <w:r>
            <w:fldChar w:fldCharType="end"/>
          </w:r>
        </w:p>
        <w:p>
          <w:pPr>
            <w:pStyle w:val="13"/>
            <w:tabs>
              <w:tab w:val="right" w:leader="dot" w:pos="8306"/>
              <w:tab w:val="clear" w:pos="8296"/>
            </w:tabs>
          </w:pPr>
          <w:r>
            <w:fldChar w:fldCharType="begin"/>
          </w:r>
          <w:r>
            <w:instrText xml:space="preserve"> HYPERLINK \l _Toc5 </w:instrText>
          </w:r>
          <w:r>
            <w:fldChar w:fldCharType="separate"/>
          </w:r>
          <w:r>
            <w:rPr>
              <w:rFonts w:hint="eastAsia" w:ascii="黑体" w:hAnsi="黑体" w:eastAsia="黑体" w:cs="黑体"/>
              <w:szCs w:val="44"/>
              <w:lang w:val="en-US" w:eastAsia="zh-CN"/>
            </w:rPr>
            <w:t>2022年</w:t>
          </w:r>
          <w:r>
            <w:rPr>
              <w:rFonts w:hint="eastAsia" w:ascii="黑体" w:hAnsi="黑体" w:eastAsia="黑体" w:cs="黑体"/>
              <w:szCs w:val="44"/>
            </w:rPr>
            <w:t>产业发展经费(烤烟）支出</w:t>
          </w:r>
          <w:r>
            <w:rPr>
              <w:rFonts w:hint="eastAsia" w:ascii="黑体" w:hAnsi="黑体" w:eastAsia="黑体" w:cs="黑体"/>
              <w:szCs w:val="44"/>
              <w:lang w:val="en-US" w:eastAsia="zh-CN"/>
            </w:rPr>
            <w:t>绩效自评报告</w:t>
          </w:r>
          <w:r>
            <w:tab/>
          </w:r>
          <w:r>
            <w:fldChar w:fldCharType="begin"/>
          </w:r>
          <w:r>
            <w:instrText xml:space="preserve"> PAGEREF _Toc5 \h </w:instrText>
          </w:r>
          <w:r>
            <w:fldChar w:fldCharType="separate"/>
          </w:r>
          <w:r>
            <w:t>46</w:t>
          </w:r>
          <w:r>
            <w:fldChar w:fldCharType="end"/>
          </w:r>
          <w:r>
            <w:fldChar w:fldCharType="end"/>
          </w:r>
        </w:p>
        <w:p>
          <w:pPr>
            <w:pStyle w:val="7"/>
            <w:tabs>
              <w:tab w:val="right" w:leader="dot" w:pos="8306"/>
              <w:tab w:val="clear" w:pos="8296"/>
            </w:tabs>
          </w:pPr>
          <w:r>
            <w:fldChar w:fldCharType="begin"/>
          </w:r>
          <w:r>
            <w:instrText xml:space="preserve"> HYPERLINK \l _Toc29707 </w:instrText>
          </w:r>
          <w:r>
            <w:fldChar w:fldCharType="separate"/>
          </w:r>
          <w:r>
            <w:rPr>
              <w:rFonts w:hint="eastAsia" w:ascii="黑体" w:hAnsi="宋体" w:eastAsia="黑体"/>
              <w:szCs w:val="32"/>
              <w:highlight w:val="none"/>
            </w:rPr>
            <w:t>一、</w:t>
          </w:r>
          <w:r>
            <w:rPr>
              <w:rFonts w:hint="eastAsia" w:ascii="黑体" w:hAnsi="宋体" w:eastAsia="黑体"/>
              <w:szCs w:val="32"/>
              <w:highlight w:val="none"/>
              <w:lang w:val="zh-CN"/>
            </w:rPr>
            <w:t>项目概况</w:t>
          </w:r>
          <w:r>
            <w:tab/>
          </w:r>
          <w:r>
            <w:fldChar w:fldCharType="begin"/>
          </w:r>
          <w:r>
            <w:instrText xml:space="preserve"> PAGEREF _Toc29707 \h </w:instrText>
          </w:r>
          <w:r>
            <w:fldChar w:fldCharType="separate"/>
          </w:r>
          <w:r>
            <w:t>46</w:t>
          </w:r>
          <w:r>
            <w:fldChar w:fldCharType="end"/>
          </w:r>
          <w:r>
            <w:fldChar w:fldCharType="end"/>
          </w:r>
        </w:p>
        <w:p>
          <w:pPr>
            <w:pStyle w:val="7"/>
            <w:tabs>
              <w:tab w:val="right" w:leader="dot" w:pos="8306"/>
              <w:tab w:val="clear" w:pos="8296"/>
            </w:tabs>
          </w:pPr>
          <w:r>
            <w:fldChar w:fldCharType="begin"/>
          </w:r>
          <w:r>
            <w:instrText xml:space="preserve"> HYPERLINK \l _Toc15365 </w:instrText>
          </w:r>
          <w:r>
            <w:fldChar w:fldCharType="separate"/>
          </w:r>
          <w:r>
            <w:rPr>
              <w:rFonts w:hint="eastAsia" w:ascii="黑体" w:hAnsi="宋体" w:eastAsia="黑体"/>
              <w:szCs w:val="32"/>
              <w:highlight w:val="none"/>
            </w:rPr>
            <w:t>二、项目资金申报及使用情况</w:t>
          </w:r>
          <w:r>
            <w:tab/>
          </w:r>
          <w:r>
            <w:fldChar w:fldCharType="begin"/>
          </w:r>
          <w:r>
            <w:instrText xml:space="preserve"> PAGEREF _Toc15365 \h </w:instrText>
          </w:r>
          <w:r>
            <w:fldChar w:fldCharType="separate"/>
          </w:r>
          <w:r>
            <w:t>47</w:t>
          </w:r>
          <w:r>
            <w:fldChar w:fldCharType="end"/>
          </w:r>
          <w:r>
            <w:fldChar w:fldCharType="end"/>
          </w:r>
        </w:p>
        <w:p>
          <w:pPr>
            <w:pStyle w:val="7"/>
            <w:tabs>
              <w:tab w:val="right" w:leader="dot" w:pos="8306"/>
              <w:tab w:val="clear" w:pos="8296"/>
            </w:tabs>
          </w:pPr>
          <w:r>
            <w:fldChar w:fldCharType="begin"/>
          </w:r>
          <w:r>
            <w:instrText xml:space="preserve"> HYPERLINK \l _Toc19559 </w:instrText>
          </w:r>
          <w:r>
            <w:fldChar w:fldCharType="separate"/>
          </w:r>
          <w:r>
            <w:rPr>
              <w:rFonts w:hint="eastAsia" w:ascii="黑体" w:hAnsi="宋体" w:eastAsia="黑体"/>
              <w:szCs w:val="32"/>
              <w:highlight w:val="none"/>
            </w:rPr>
            <w:t>三、项目实施及管理情况</w:t>
          </w:r>
          <w:r>
            <w:tab/>
          </w:r>
          <w:r>
            <w:fldChar w:fldCharType="begin"/>
          </w:r>
          <w:r>
            <w:instrText xml:space="preserve"> PAGEREF _Toc19559 \h </w:instrText>
          </w:r>
          <w:r>
            <w:fldChar w:fldCharType="separate"/>
          </w:r>
          <w:r>
            <w:t>48</w:t>
          </w:r>
          <w:r>
            <w:fldChar w:fldCharType="end"/>
          </w:r>
          <w:r>
            <w:fldChar w:fldCharType="end"/>
          </w:r>
        </w:p>
        <w:p>
          <w:pPr>
            <w:pStyle w:val="7"/>
            <w:tabs>
              <w:tab w:val="right" w:leader="dot" w:pos="8306"/>
              <w:tab w:val="clear" w:pos="8296"/>
            </w:tabs>
          </w:pPr>
          <w:r>
            <w:fldChar w:fldCharType="begin"/>
          </w:r>
          <w:r>
            <w:instrText xml:space="preserve"> HYPERLINK \l _Toc9469 </w:instrText>
          </w:r>
          <w:r>
            <w:fldChar w:fldCharType="separate"/>
          </w:r>
          <w:r>
            <w:rPr>
              <w:rFonts w:hint="eastAsia" w:ascii="黑体" w:hAnsi="宋体" w:eastAsia="黑体"/>
              <w:szCs w:val="32"/>
              <w:highlight w:val="none"/>
            </w:rPr>
            <w:t>四、项目绩效情况</w:t>
          </w:r>
          <w:r>
            <w:tab/>
          </w:r>
          <w:r>
            <w:fldChar w:fldCharType="begin"/>
          </w:r>
          <w:r>
            <w:instrText xml:space="preserve"> PAGEREF _Toc9469 \h </w:instrText>
          </w:r>
          <w:r>
            <w:fldChar w:fldCharType="separate"/>
          </w:r>
          <w:r>
            <w:t>49</w:t>
          </w:r>
          <w:r>
            <w:fldChar w:fldCharType="end"/>
          </w:r>
          <w:r>
            <w:fldChar w:fldCharType="end"/>
          </w:r>
        </w:p>
        <w:p>
          <w:pPr>
            <w:pStyle w:val="7"/>
            <w:tabs>
              <w:tab w:val="right" w:leader="dot" w:pos="8306"/>
              <w:tab w:val="clear" w:pos="8296"/>
            </w:tabs>
          </w:pPr>
          <w:r>
            <w:fldChar w:fldCharType="begin"/>
          </w:r>
          <w:r>
            <w:instrText xml:space="preserve"> HYPERLINK \l _Toc30196 </w:instrText>
          </w:r>
          <w:r>
            <w:fldChar w:fldCharType="separate"/>
          </w:r>
          <w:r>
            <w:rPr>
              <w:rFonts w:hint="eastAsia" w:ascii="黑体" w:hAnsi="宋体" w:eastAsia="黑体"/>
              <w:szCs w:val="32"/>
              <w:highlight w:val="none"/>
              <w:lang w:val="en-US" w:eastAsia="zh-CN"/>
            </w:rPr>
            <w:t>五、</w:t>
          </w:r>
          <w:r>
            <w:rPr>
              <w:rFonts w:hint="eastAsia" w:ascii="黑体" w:hAnsi="宋体" w:eastAsia="黑体"/>
              <w:szCs w:val="32"/>
              <w:highlight w:val="none"/>
              <w:lang w:val="zh-CN"/>
            </w:rPr>
            <w:t>评价结论及建议</w:t>
          </w:r>
          <w:r>
            <w:tab/>
          </w:r>
          <w:r>
            <w:fldChar w:fldCharType="begin"/>
          </w:r>
          <w:r>
            <w:instrText xml:space="preserve"> PAGEREF _Toc30196 \h </w:instrText>
          </w:r>
          <w:r>
            <w:fldChar w:fldCharType="separate"/>
          </w:r>
          <w:r>
            <w:t>50</w:t>
          </w:r>
          <w:r>
            <w:fldChar w:fldCharType="end"/>
          </w:r>
          <w:r>
            <w:fldChar w:fldCharType="end"/>
          </w:r>
        </w:p>
        <w:p>
          <w:pPr>
            <w:pStyle w:val="13"/>
            <w:tabs>
              <w:tab w:val="right" w:leader="dot" w:pos="8306"/>
              <w:tab w:val="clear" w:pos="8296"/>
            </w:tabs>
          </w:pPr>
          <w:r>
            <w:fldChar w:fldCharType="begin"/>
          </w:r>
          <w:r>
            <w:instrText xml:space="preserve"> HYPERLINK \l _Toc19223 </w:instrText>
          </w:r>
          <w:r>
            <w:fldChar w:fldCharType="separate"/>
          </w:r>
          <w:r>
            <w:rPr>
              <w:rFonts w:hint="eastAsia" w:ascii="仿宋_GB2312" w:hAnsi="Calibri" w:eastAsia="仿宋_GB2312" w:cs="仿宋"/>
              <w:kern w:val="0"/>
              <w:szCs w:val="32"/>
              <w:highlight w:val="none"/>
              <w:lang w:val="en-US" w:eastAsia="zh-CN" w:bidi="ar-SA"/>
            </w:rPr>
            <w:t>附件4</w:t>
          </w:r>
          <w:r>
            <w:tab/>
          </w:r>
          <w:r>
            <w:fldChar w:fldCharType="begin"/>
          </w:r>
          <w:r>
            <w:instrText xml:space="preserve"> PAGEREF _Toc19223 \h </w:instrText>
          </w:r>
          <w:r>
            <w:fldChar w:fldCharType="separate"/>
          </w:r>
          <w:r>
            <w:t>53</w:t>
          </w:r>
          <w:r>
            <w:fldChar w:fldCharType="end"/>
          </w:r>
          <w:r>
            <w:fldChar w:fldCharType="end"/>
          </w:r>
        </w:p>
        <w:p>
          <w:pPr>
            <w:pStyle w:val="13"/>
            <w:tabs>
              <w:tab w:val="right" w:leader="dot" w:pos="8306"/>
              <w:tab w:val="clear" w:pos="8296"/>
            </w:tabs>
          </w:pPr>
          <w:r>
            <w:fldChar w:fldCharType="begin"/>
          </w:r>
          <w:r>
            <w:instrText xml:space="preserve"> HYPERLINK \l _Toc11017 </w:instrText>
          </w:r>
          <w:r>
            <w:fldChar w:fldCharType="separate"/>
          </w:r>
          <w:r>
            <w:rPr>
              <w:rFonts w:hint="eastAsia" w:ascii="黑体" w:hAnsi="黑体" w:eastAsia="黑体" w:cs="黑体"/>
              <w:szCs w:val="44"/>
            </w:rPr>
            <w:t>202</w:t>
          </w:r>
          <w:r>
            <w:rPr>
              <w:rFonts w:hint="eastAsia" w:ascii="黑体" w:hAnsi="黑体" w:eastAsia="黑体" w:cs="黑体"/>
              <w:szCs w:val="44"/>
              <w:lang w:val="en-US" w:eastAsia="zh-CN"/>
            </w:rPr>
            <w:t>2</w:t>
          </w:r>
          <w:r>
            <w:rPr>
              <w:rFonts w:hint="eastAsia" w:ascii="黑体" w:hAnsi="黑体" w:eastAsia="黑体" w:cs="黑体"/>
              <w:szCs w:val="44"/>
            </w:rPr>
            <w:t>年村、居办公经费支出</w:t>
          </w:r>
          <w:r>
            <w:rPr>
              <w:rFonts w:hint="eastAsia" w:ascii="黑体" w:hAnsi="黑体" w:eastAsia="黑体" w:cs="黑体"/>
              <w:szCs w:val="44"/>
              <w:lang w:val="en-US" w:eastAsia="zh-CN"/>
            </w:rPr>
            <w:t>绩效自评报告</w:t>
          </w:r>
          <w:r>
            <w:tab/>
          </w:r>
          <w:r>
            <w:fldChar w:fldCharType="begin"/>
          </w:r>
          <w:r>
            <w:instrText xml:space="preserve"> PAGEREF _Toc11017 \h </w:instrText>
          </w:r>
          <w:r>
            <w:fldChar w:fldCharType="separate"/>
          </w:r>
          <w:r>
            <w:t>53</w:t>
          </w:r>
          <w:r>
            <w:fldChar w:fldCharType="end"/>
          </w:r>
          <w:r>
            <w:fldChar w:fldCharType="end"/>
          </w:r>
        </w:p>
        <w:p>
          <w:pPr>
            <w:pStyle w:val="7"/>
            <w:tabs>
              <w:tab w:val="right" w:leader="dot" w:pos="8306"/>
              <w:tab w:val="clear" w:pos="8296"/>
            </w:tabs>
          </w:pPr>
          <w:r>
            <w:fldChar w:fldCharType="begin"/>
          </w:r>
          <w:r>
            <w:instrText xml:space="preserve"> HYPERLINK \l _Toc1747 </w:instrText>
          </w:r>
          <w:r>
            <w:fldChar w:fldCharType="separate"/>
          </w:r>
          <w:r>
            <w:rPr>
              <w:rFonts w:hint="eastAsia" w:ascii="黑体" w:hAnsi="宋体" w:eastAsia="黑体"/>
              <w:szCs w:val="32"/>
              <w:highlight w:val="none"/>
            </w:rPr>
            <w:t>一、</w:t>
          </w:r>
          <w:r>
            <w:rPr>
              <w:rFonts w:hint="eastAsia" w:ascii="黑体" w:hAnsi="宋体" w:eastAsia="黑体"/>
              <w:szCs w:val="32"/>
              <w:highlight w:val="none"/>
              <w:lang w:val="zh-CN"/>
            </w:rPr>
            <w:t>项目概况</w:t>
          </w:r>
          <w:r>
            <w:tab/>
          </w:r>
          <w:r>
            <w:fldChar w:fldCharType="begin"/>
          </w:r>
          <w:r>
            <w:instrText xml:space="preserve"> PAGEREF _Toc1747 \h </w:instrText>
          </w:r>
          <w:r>
            <w:fldChar w:fldCharType="separate"/>
          </w:r>
          <w:r>
            <w:t>53</w:t>
          </w:r>
          <w:r>
            <w:fldChar w:fldCharType="end"/>
          </w:r>
          <w:r>
            <w:fldChar w:fldCharType="end"/>
          </w:r>
        </w:p>
        <w:p>
          <w:pPr>
            <w:pStyle w:val="7"/>
            <w:tabs>
              <w:tab w:val="right" w:leader="dot" w:pos="8306"/>
              <w:tab w:val="clear" w:pos="8296"/>
            </w:tabs>
          </w:pPr>
          <w:r>
            <w:fldChar w:fldCharType="begin"/>
          </w:r>
          <w:r>
            <w:instrText xml:space="preserve"> HYPERLINK \l _Toc29573 </w:instrText>
          </w:r>
          <w:r>
            <w:fldChar w:fldCharType="separate"/>
          </w:r>
          <w:r>
            <w:rPr>
              <w:rFonts w:hint="eastAsia" w:ascii="黑体" w:hAnsi="宋体" w:eastAsia="黑体"/>
              <w:szCs w:val="32"/>
              <w:highlight w:val="none"/>
            </w:rPr>
            <w:t>二、项目资金申报及使用情况</w:t>
          </w:r>
          <w:r>
            <w:tab/>
          </w:r>
          <w:r>
            <w:fldChar w:fldCharType="begin"/>
          </w:r>
          <w:r>
            <w:instrText xml:space="preserve"> PAGEREF _Toc29573 \h </w:instrText>
          </w:r>
          <w:r>
            <w:fldChar w:fldCharType="separate"/>
          </w:r>
          <w:r>
            <w:t>54</w:t>
          </w:r>
          <w:r>
            <w:fldChar w:fldCharType="end"/>
          </w:r>
          <w:r>
            <w:fldChar w:fldCharType="end"/>
          </w:r>
        </w:p>
        <w:p>
          <w:pPr>
            <w:pStyle w:val="7"/>
            <w:tabs>
              <w:tab w:val="right" w:leader="dot" w:pos="8306"/>
              <w:tab w:val="clear" w:pos="8296"/>
            </w:tabs>
          </w:pPr>
          <w:r>
            <w:fldChar w:fldCharType="begin"/>
          </w:r>
          <w:r>
            <w:instrText xml:space="preserve"> HYPERLINK \l _Toc5229 </w:instrText>
          </w:r>
          <w:r>
            <w:fldChar w:fldCharType="separate"/>
          </w:r>
          <w:r>
            <w:rPr>
              <w:rFonts w:hint="eastAsia" w:ascii="黑体" w:hAnsi="宋体" w:eastAsia="黑体"/>
              <w:szCs w:val="32"/>
              <w:highlight w:val="none"/>
            </w:rPr>
            <w:t>三、项目实施及管理情况</w:t>
          </w:r>
          <w:r>
            <w:tab/>
          </w:r>
          <w:r>
            <w:fldChar w:fldCharType="begin"/>
          </w:r>
          <w:r>
            <w:instrText xml:space="preserve"> PAGEREF _Toc5229 \h </w:instrText>
          </w:r>
          <w:r>
            <w:fldChar w:fldCharType="separate"/>
          </w:r>
          <w:r>
            <w:t>55</w:t>
          </w:r>
          <w:r>
            <w:fldChar w:fldCharType="end"/>
          </w:r>
          <w:r>
            <w:fldChar w:fldCharType="end"/>
          </w:r>
        </w:p>
        <w:p>
          <w:pPr>
            <w:pStyle w:val="7"/>
            <w:tabs>
              <w:tab w:val="right" w:leader="dot" w:pos="8306"/>
              <w:tab w:val="clear" w:pos="8296"/>
            </w:tabs>
          </w:pPr>
          <w:r>
            <w:fldChar w:fldCharType="begin"/>
          </w:r>
          <w:r>
            <w:instrText xml:space="preserve"> HYPERLINK \l _Toc1830 </w:instrText>
          </w:r>
          <w:r>
            <w:fldChar w:fldCharType="separate"/>
          </w:r>
          <w:r>
            <w:rPr>
              <w:rFonts w:hint="eastAsia" w:ascii="黑体" w:hAnsi="宋体" w:eastAsia="黑体"/>
              <w:szCs w:val="32"/>
              <w:highlight w:val="none"/>
            </w:rPr>
            <w:t>四、项目绩效情况</w:t>
          </w:r>
          <w:r>
            <w:tab/>
          </w:r>
          <w:r>
            <w:fldChar w:fldCharType="begin"/>
          </w:r>
          <w:r>
            <w:instrText xml:space="preserve"> PAGEREF _Toc1830 \h </w:instrText>
          </w:r>
          <w:r>
            <w:fldChar w:fldCharType="separate"/>
          </w:r>
          <w:r>
            <w:t>56</w:t>
          </w:r>
          <w:r>
            <w:fldChar w:fldCharType="end"/>
          </w:r>
          <w:r>
            <w:fldChar w:fldCharType="end"/>
          </w:r>
        </w:p>
        <w:p>
          <w:pPr>
            <w:pStyle w:val="7"/>
            <w:tabs>
              <w:tab w:val="right" w:leader="dot" w:pos="8306"/>
              <w:tab w:val="clear" w:pos="8296"/>
            </w:tabs>
          </w:pPr>
          <w:r>
            <w:fldChar w:fldCharType="begin"/>
          </w:r>
          <w:r>
            <w:instrText xml:space="preserve"> HYPERLINK \l _Toc20315 </w:instrText>
          </w:r>
          <w:r>
            <w:fldChar w:fldCharType="separate"/>
          </w:r>
          <w:r>
            <w:rPr>
              <w:rFonts w:hint="eastAsia" w:ascii="黑体" w:hAnsi="宋体" w:eastAsia="黑体"/>
              <w:szCs w:val="32"/>
              <w:highlight w:val="none"/>
              <w:lang w:val="en-US" w:eastAsia="zh-CN"/>
            </w:rPr>
            <w:t>五、</w:t>
          </w:r>
          <w:r>
            <w:rPr>
              <w:rFonts w:hint="eastAsia" w:ascii="黑体" w:hAnsi="宋体" w:eastAsia="黑体"/>
              <w:szCs w:val="32"/>
              <w:highlight w:val="none"/>
              <w:lang w:val="zh-CN"/>
            </w:rPr>
            <w:t>评价结论及建议</w:t>
          </w:r>
          <w:r>
            <w:tab/>
          </w:r>
          <w:r>
            <w:fldChar w:fldCharType="begin"/>
          </w:r>
          <w:r>
            <w:instrText xml:space="preserve"> PAGEREF _Toc20315 \h </w:instrText>
          </w:r>
          <w:r>
            <w:fldChar w:fldCharType="separate"/>
          </w:r>
          <w:r>
            <w:t>57</w:t>
          </w:r>
          <w:r>
            <w:fldChar w:fldCharType="end"/>
          </w:r>
          <w:r>
            <w:fldChar w:fldCharType="end"/>
          </w:r>
        </w:p>
        <w:p>
          <w:pPr>
            <w:pStyle w:val="13"/>
            <w:tabs>
              <w:tab w:val="right" w:leader="dot" w:pos="8306"/>
              <w:tab w:val="clear" w:pos="8296"/>
            </w:tabs>
          </w:pPr>
          <w:r>
            <w:fldChar w:fldCharType="begin"/>
          </w:r>
          <w:r>
            <w:instrText xml:space="preserve"> HYPERLINK \l _Toc29585 </w:instrText>
          </w:r>
          <w:r>
            <w:fldChar w:fldCharType="separate"/>
          </w:r>
          <w:r>
            <w:rPr>
              <w:rFonts w:hint="eastAsia" w:ascii="仿宋_GB2312" w:hAnsi="Calibri" w:eastAsia="仿宋_GB2312" w:cs="仿宋"/>
              <w:kern w:val="0"/>
              <w:szCs w:val="32"/>
              <w:highlight w:val="none"/>
              <w:lang w:val="en-US" w:eastAsia="zh-CN" w:bidi="ar-SA"/>
            </w:rPr>
            <w:t>附件5</w:t>
          </w:r>
          <w:r>
            <w:tab/>
          </w:r>
          <w:r>
            <w:fldChar w:fldCharType="begin"/>
          </w:r>
          <w:r>
            <w:instrText xml:space="preserve"> PAGEREF _Toc29585 \h </w:instrText>
          </w:r>
          <w:r>
            <w:fldChar w:fldCharType="separate"/>
          </w:r>
          <w:r>
            <w:t>59</w:t>
          </w:r>
          <w:r>
            <w:fldChar w:fldCharType="end"/>
          </w:r>
          <w:r>
            <w:fldChar w:fldCharType="end"/>
          </w:r>
        </w:p>
        <w:p>
          <w:pPr>
            <w:pStyle w:val="13"/>
            <w:tabs>
              <w:tab w:val="right" w:leader="dot" w:pos="8306"/>
              <w:tab w:val="clear" w:pos="8296"/>
            </w:tabs>
          </w:pPr>
          <w:r>
            <w:fldChar w:fldCharType="begin"/>
          </w:r>
          <w:r>
            <w:instrText xml:space="preserve"> HYPERLINK \l _Toc13988 </w:instrText>
          </w:r>
          <w:r>
            <w:fldChar w:fldCharType="separate"/>
          </w:r>
          <w:r>
            <w:rPr>
              <w:rFonts w:hint="eastAsia" w:ascii="黑体" w:hAnsi="黑体" w:eastAsia="黑体" w:cs="黑体"/>
              <w:spacing w:val="-6"/>
              <w:szCs w:val="44"/>
            </w:rPr>
            <w:t>2022年中央纪检监察转移支付</w:t>
          </w:r>
          <w:r>
            <w:rPr>
              <w:rFonts w:hint="eastAsia" w:ascii="黑体" w:hAnsi="黑体" w:eastAsia="黑体" w:cs="黑体"/>
              <w:spacing w:val="-6"/>
              <w:szCs w:val="44"/>
              <w:lang w:val="en-US" w:eastAsia="zh-CN"/>
            </w:rPr>
            <w:t>绩效自评报告</w:t>
          </w:r>
          <w:r>
            <w:tab/>
          </w:r>
          <w:r>
            <w:fldChar w:fldCharType="begin"/>
          </w:r>
          <w:r>
            <w:instrText xml:space="preserve"> PAGEREF _Toc13988 \h </w:instrText>
          </w:r>
          <w:r>
            <w:fldChar w:fldCharType="separate"/>
          </w:r>
          <w:r>
            <w:t>59</w:t>
          </w:r>
          <w:r>
            <w:fldChar w:fldCharType="end"/>
          </w:r>
          <w:r>
            <w:fldChar w:fldCharType="end"/>
          </w:r>
        </w:p>
        <w:p>
          <w:pPr>
            <w:pStyle w:val="7"/>
            <w:tabs>
              <w:tab w:val="right" w:leader="dot" w:pos="8306"/>
              <w:tab w:val="clear" w:pos="8296"/>
            </w:tabs>
          </w:pPr>
          <w:r>
            <w:fldChar w:fldCharType="begin"/>
          </w:r>
          <w:r>
            <w:instrText xml:space="preserve"> HYPERLINK \l _Toc11196 </w:instrText>
          </w:r>
          <w:r>
            <w:fldChar w:fldCharType="separate"/>
          </w:r>
          <w:r>
            <w:rPr>
              <w:rFonts w:hint="eastAsia" w:ascii="黑体" w:hAnsi="宋体" w:eastAsia="黑体"/>
              <w:szCs w:val="32"/>
              <w:highlight w:val="none"/>
            </w:rPr>
            <w:t>一、</w:t>
          </w:r>
          <w:r>
            <w:rPr>
              <w:rFonts w:hint="eastAsia" w:ascii="黑体" w:hAnsi="宋体" w:eastAsia="黑体"/>
              <w:szCs w:val="32"/>
              <w:highlight w:val="none"/>
              <w:lang w:val="zh-CN"/>
            </w:rPr>
            <w:t>项目概况</w:t>
          </w:r>
          <w:r>
            <w:tab/>
          </w:r>
          <w:r>
            <w:fldChar w:fldCharType="begin"/>
          </w:r>
          <w:r>
            <w:instrText xml:space="preserve"> PAGEREF _Toc11196 \h </w:instrText>
          </w:r>
          <w:r>
            <w:fldChar w:fldCharType="separate"/>
          </w:r>
          <w:r>
            <w:t>59</w:t>
          </w:r>
          <w:r>
            <w:fldChar w:fldCharType="end"/>
          </w:r>
          <w:r>
            <w:fldChar w:fldCharType="end"/>
          </w:r>
        </w:p>
        <w:p>
          <w:pPr>
            <w:pStyle w:val="7"/>
            <w:tabs>
              <w:tab w:val="right" w:leader="dot" w:pos="8306"/>
              <w:tab w:val="clear" w:pos="8296"/>
            </w:tabs>
          </w:pPr>
          <w:r>
            <w:fldChar w:fldCharType="begin"/>
          </w:r>
          <w:r>
            <w:instrText xml:space="preserve"> HYPERLINK \l _Toc26924 </w:instrText>
          </w:r>
          <w:r>
            <w:fldChar w:fldCharType="separate"/>
          </w:r>
          <w:r>
            <w:rPr>
              <w:rFonts w:hint="eastAsia" w:ascii="黑体" w:hAnsi="宋体" w:eastAsia="黑体"/>
              <w:szCs w:val="32"/>
              <w:highlight w:val="none"/>
            </w:rPr>
            <w:t>二、项目资金申报及使用情况</w:t>
          </w:r>
          <w:r>
            <w:tab/>
          </w:r>
          <w:r>
            <w:fldChar w:fldCharType="begin"/>
          </w:r>
          <w:r>
            <w:instrText xml:space="preserve"> PAGEREF _Toc26924 \h </w:instrText>
          </w:r>
          <w:r>
            <w:fldChar w:fldCharType="separate"/>
          </w:r>
          <w:r>
            <w:t>60</w:t>
          </w:r>
          <w:r>
            <w:fldChar w:fldCharType="end"/>
          </w:r>
          <w:r>
            <w:fldChar w:fldCharType="end"/>
          </w:r>
        </w:p>
        <w:p>
          <w:pPr>
            <w:pStyle w:val="7"/>
            <w:tabs>
              <w:tab w:val="right" w:leader="dot" w:pos="8306"/>
              <w:tab w:val="clear" w:pos="8296"/>
            </w:tabs>
          </w:pPr>
          <w:r>
            <w:fldChar w:fldCharType="begin"/>
          </w:r>
          <w:r>
            <w:instrText xml:space="preserve"> HYPERLINK \l _Toc5024 </w:instrText>
          </w:r>
          <w:r>
            <w:fldChar w:fldCharType="separate"/>
          </w:r>
          <w:r>
            <w:rPr>
              <w:rFonts w:hint="eastAsia" w:ascii="黑体" w:hAnsi="宋体" w:eastAsia="黑体"/>
              <w:szCs w:val="32"/>
              <w:highlight w:val="none"/>
            </w:rPr>
            <w:t>三、项目实施及管理情况</w:t>
          </w:r>
          <w:r>
            <w:tab/>
          </w:r>
          <w:r>
            <w:fldChar w:fldCharType="begin"/>
          </w:r>
          <w:r>
            <w:instrText xml:space="preserve"> PAGEREF _Toc5024 \h </w:instrText>
          </w:r>
          <w:r>
            <w:fldChar w:fldCharType="separate"/>
          </w:r>
          <w:r>
            <w:t>61</w:t>
          </w:r>
          <w:r>
            <w:fldChar w:fldCharType="end"/>
          </w:r>
          <w:r>
            <w:fldChar w:fldCharType="end"/>
          </w:r>
        </w:p>
        <w:p>
          <w:pPr>
            <w:pStyle w:val="7"/>
            <w:tabs>
              <w:tab w:val="right" w:leader="dot" w:pos="8306"/>
              <w:tab w:val="clear" w:pos="8296"/>
            </w:tabs>
          </w:pPr>
          <w:r>
            <w:fldChar w:fldCharType="begin"/>
          </w:r>
          <w:r>
            <w:instrText xml:space="preserve"> HYPERLINK \l _Toc298 </w:instrText>
          </w:r>
          <w:r>
            <w:fldChar w:fldCharType="separate"/>
          </w:r>
          <w:r>
            <w:rPr>
              <w:rFonts w:hint="eastAsia" w:ascii="黑体" w:hAnsi="宋体" w:eastAsia="黑体"/>
              <w:szCs w:val="32"/>
              <w:highlight w:val="none"/>
            </w:rPr>
            <w:t>四、项目绩效情况</w:t>
          </w:r>
          <w:r>
            <w:tab/>
          </w:r>
          <w:r>
            <w:fldChar w:fldCharType="begin"/>
          </w:r>
          <w:r>
            <w:instrText xml:space="preserve"> PAGEREF _Toc298 \h </w:instrText>
          </w:r>
          <w:r>
            <w:fldChar w:fldCharType="separate"/>
          </w:r>
          <w:r>
            <w:t>61</w:t>
          </w:r>
          <w:r>
            <w:fldChar w:fldCharType="end"/>
          </w:r>
          <w:r>
            <w:fldChar w:fldCharType="end"/>
          </w:r>
        </w:p>
        <w:p>
          <w:pPr>
            <w:pStyle w:val="7"/>
            <w:tabs>
              <w:tab w:val="right" w:leader="dot" w:pos="8306"/>
              <w:tab w:val="clear" w:pos="8296"/>
            </w:tabs>
          </w:pPr>
          <w:r>
            <w:fldChar w:fldCharType="begin"/>
          </w:r>
          <w:r>
            <w:instrText xml:space="preserve"> HYPERLINK \l _Toc29261 </w:instrText>
          </w:r>
          <w:r>
            <w:fldChar w:fldCharType="separate"/>
          </w:r>
          <w:r>
            <w:rPr>
              <w:rFonts w:hint="eastAsia" w:ascii="黑体" w:hAnsi="宋体" w:eastAsia="黑体"/>
              <w:szCs w:val="32"/>
              <w:highlight w:val="none"/>
              <w:lang w:val="en-US" w:eastAsia="zh-CN"/>
            </w:rPr>
            <w:t>五、</w:t>
          </w:r>
          <w:r>
            <w:rPr>
              <w:rFonts w:hint="eastAsia" w:ascii="黑体" w:hAnsi="宋体" w:eastAsia="黑体"/>
              <w:szCs w:val="32"/>
              <w:highlight w:val="none"/>
              <w:lang w:val="zh-CN"/>
            </w:rPr>
            <w:t>评价结论及建议</w:t>
          </w:r>
          <w:r>
            <w:tab/>
          </w:r>
          <w:r>
            <w:fldChar w:fldCharType="begin"/>
          </w:r>
          <w:r>
            <w:instrText xml:space="preserve"> PAGEREF _Toc29261 \h </w:instrText>
          </w:r>
          <w:r>
            <w:fldChar w:fldCharType="separate"/>
          </w:r>
          <w:r>
            <w:t>62</w:t>
          </w:r>
          <w:r>
            <w:fldChar w:fldCharType="end"/>
          </w:r>
          <w:r>
            <w:fldChar w:fldCharType="end"/>
          </w:r>
        </w:p>
        <w:p>
          <w:pPr>
            <w:pStyle w:val="13"/>
            <w:tabs>
              <w:tab w:val="right" w:leader="dot" w:pos="8306"/>
              <w:tab w:val="clear" w:pos="8296"/>
            </w:tabs>
          </w:pPr>
          <w:r>
            <w:fldChar w:fldCharType="begin"/>
          </w:r>
          <w:r>
            <w:instrText xml:space="preserve"> HYPERLINK \l _Toc12372 </w:instrText>
          </w:r>
          <w:r>
            <w:fldChar w:fldCharType="separate"/>
          </w:r>
          <w:r>
            <w:rPr>
              <w:rFonts w:hint="eastAsia" w:ascii="仿宋_GB2312" w:hAnsi="Calibri" w:eastAsia="仿宋_GB2312" w:cs="仿宋"/>
              <w:kern w:val="0"/>
              <w:szCs w:val="32"/>
              <w:highlight w:val="none"/>
              <w:lang w:val="en-US" w:eastAsia="zh-CN" w:bidi="ar-SA"/>
            </w:rPr>
            <w:t>附件6</w:t>
          </w:r>
          <w:r>
            <w:tab/>
          </w:r>
          <w:r>
            <w:fldChar w:fldCharType="begin"/>
          </w:r>
          <w:r>
            <w:instrText xml:space="preserve"> PAGEREF _Toc12372 \h </w:instrText>
          </w:r>
          <w:r>
            <w:fldChar w:fldCharType="separate"/>
          </w:r>
          <w:r>
            <w:t>66</w:t>
          </w:r>
          <w:r>
            <w:fldChar w:fldCharType="end"/>
          </w:r>
          <w:r>
            <w:fldChar w:fldCharType="end"/>
          </w:r>
        </w:p>
        <w:p>
          <w:pPr>
            <w:pStyle w:val="13"/>
            <w:tabs>
              <w:tab w:val="right" w:leader="dot" w:pos="8306"/>
              <w:tab w:val="clear" w:pos="8296"/>
            </w:tabs>
          </w:pPr>
          <w:r>
            <w:fldChar w:fldCharType="begin"/>
          </w:r>
          <w:r>
            <w:instrText xml:space="preserve"> HYPERLINK \l _Toc17884 </w:instrText>
          </w:r>
          <w:r>
            <w:fldChar w:fldCharType="separate"/>
          </w:r>
          <w:r>
            <w:rPr>
              <w:rFonts w:hint="eastAsia" w:ascii="黑体" w:hAnsi="黑体" w:eastAsia="黑体" w:cs="黑体"/>
              <w:szCs w:val="44"/>
            </w:rPr>
            <w:t>202</w:t>
          </w:r>
          <w:r>
            <w:rPr>
              <w:rFonts w:hint="eastAsia" w:ascii="黑体" w:hAnsi="黑体" w:eastAsia="黑体" w:cs="黑体"/>
              <w:szCs w:val="44"/>
              <w:lang w:val="en-US" w:eastAsia="zh-CN"/>
            </w:rPr>
            <w:t>2</w:t>
          </w:r>
          <w:r>
            <w:rPr>
              <w:rFonts w:hint="eastAsia" w:ascii="黑体" w:hAnsi="黑体" w:eastAsia="黑体" w:cs="黑体"/>
              <w:szCs w:val="44"/>
            </w:rPr>
            <w:t>年</w:t>
          </w:r>
          <w:r>
            <w:rPr>
              <w:rFonts w:hint="eastAsia" w:ascii="黑体" w:hAnsi="黑体" w:eastAsia="黑体" w:cs="黑体"/>
              <w:szCs w:val="44"/>
              <w:lang w:val="en-US" w:eastAsia="zh-CN"/>
            </w:rPr>
            <w:t>抗旱救灾补助</w:t>
          </w:r>
          <w:r>
            <w:rPr>
              <w:rFonts w:hint="eastAsia" w:ascii="黑体" w:hAnsi="黑体" w:eastAsia="黑体" w:cs="黑体"/>
              <w:szCs w:val="44"/>
            </w:rPr>
            <w:t>支出绩效</w:t>
          </w:r>
          <w:r>
            <w:rPr>
              <w:rFonts w:hint="eastAsia" w:ascii="黑体" w:hAnsi="黑体" w:eastAsia="黑体" w:cs="黑体"/>
              <w:szCs w:val="44"/>
              <w:lang w:val="en-US" w:eastAsia="zh-CN"/>
            </w:rPr>
            <w:t>自评报告</w:t>
          </w:r>
          <w:r>
            <w:tab/>
          </w:r>
          <w:r>
            <w:fldChar w:fldCharType="begin"/>
          </w:r>
          <w:r>
            <w:instrText xml:space="preserve"> PAGEREF _Toc17884 \h </w:instrText>
          </w:r>
          <w:r>
            <w:fldChar w:fldCharType="separate"/>
          </w:r>
          <w:r>
            <w:t>66</w:t>
          </w:r>
          <w:r>
            <w:fldChar w:fldCharType="end"/>
          </w:r>
          <w:r>
            <w:fldChar w:fldCharType="end"/>
          </w:r>
        </w:p>
        <w:p>
          <w:pPr>
            <w:pStyle w:val="7"/>
            <w:tabs>
              <w:tab w:val="right" w:leader="dot" w:pos="8306"/>
              <w:tab w:val="clear" w:pos="8296"/>
            </w:tabs>
          </w:pPr>
          <w:r>
            <w:fldChar w:fldCharType="begin"/>
          </w:r>
          <w:r>
            <w:instrText xml:space="preserve"> HYPERLINK \l _Toc19095 </w:instrText>
          </w:r>
          <w:r>
            <w:fldChar w:fldCharType="separate"/>
          </w:r>
          <w:r>
            <w:rPr>
              <w:rFonts w:hint="eastAsia" w:ascii="黑体" w:hAnsi="宋体" w:eastAsia="黑体"/>
              <w:szCs w:val="32"/>
              <w:highlight w:val="none"/>
            </w:rPr>
            <w:t>一、</w:t>
          </w:r>
          <w:r>
            <w:rPr>
              <w:rFonts w:hint="eastAsia" w:ascii="黑体" w:hAnsi="宋体" w:eastAsia="黑体"/>
              <w:szCs w:val="32"/>
              <w:highlight w:val="none"/>
              <w:lang w:val="zh-CN"/>
            </w:rPr>
            <w:t>项目概况</w:t>
          </w:r>
          <w:r>
            <w:tab/>
          </w:r>
          <w:r>
            <w:fldChar w:fldCharType="begin"/>
          </w:r>
          <w:r>
            <w:instrText xml:space="preserve"> PAGEREF _Toc19095 \h </w:instrText>
          </w:r>
          <w:r>
            <w:fldChar w:fldCharType="separate"/>
          </w:r>
          <w:r>
            <w:t>66</w:t>
          </w:r>
          <w:r>
            <w:fldChar w:fldCharType="end"/>
          </w:r>
          <w:r>
            <w:fldChar w:fldCharType="end"/>
          </w:r>
        </w:p>
        <w:p>
          <w:pPr>
            <w:pStyle w:val="7"/>
            <w:tabs>
              <w:tab w:val="right" w:leader="dot" w:pos="8306"/>
              <w:tab w:val="clear" w:pos="8296"/>
            </w:tabs>
          </w:pPr>
          <w:r>
            <w:fldChar w:fldCharType="begin"/>
          </w:r>
          <w:r>
            <w:instrText xml:space="preserve"> HYPERLINK \l _Toc4063 </w:instrText>
          </w:r>
          <w:r>
            <w:fldChar w:fldCharType="separate"/>
          </w:r>
          <w:r>
            <w:rPr>
              <w:rFonts w:hint="eastAsia" w:ascii="黑体" w:hAnsi="宋体" w:eastAsia="黑体"/>
              <w:szCs w:val="32"/>
              <w:highlight w:val="none"/>
            </w:rPr>
            <w:t>二、项目资金申报及使用情况</w:t>
          </w:r>
          <w:r>
            <w:tab/>
          </w:r>
          <w:r>
            <w:fldChar w:fldCharType="begin"/>
          </w:r>
          <w:r>
            <w:instrText xml:space="preserve"> PAGEREF _Toc4063 \h </w:instrText>
          </w:r>
          <w:r>
            <w:fldChar w:fldCharType="separate"/>
          </w:r>
          <w:r>
            <w:t>67</w:t>
          </w:r>
          <w:r>
            <w:fldChar w:fldCharType="end"/>
          </w:r>
          <w:r>
            <w:fldChar w:fldCharType="end"/>
          </w:r>
        </w:p>
        <w:p>
          <w:pPr>
            <w:pStyle w:val="7"/>
            <w:tabs>
              <w:tab w:val="right" w:leader="dot" w:pos="8306"/>
              <w:tab w:val="clear" w:pos="8296"/>
            </w:tabs>
          </w:pPr>
          <w:r>
            <w:fldChar w:fldCharType="begin"/>
          </w:r>
          <w:r>
            <w:instrText xml:space="preserve"> HYPERLINK \l _Toc6987 </w:instrText>
          </w:r>
          <w:r>
            <w:fldChar w:fldCharType="separate"/>
          </w:r>
          <w:r>
            <w:rPr>
              <w:rFonts w:hint="eastAsia" w:ascii="黑体" w:hAnsi="宋体" w:eastAsia="黑体"/>
              <w:szCs w:val="32"/>
              <w:highlight w:val="none"/>
            </w:rPr>
            <w:t>三、项目实施及管理情况</w:t>
          </w:r>
          <w:r>
            <w:tab/>
          </w:r>
          <w:r>
            <w:fldChar w:fldCharType="begin"/>
          </w:r>
          <w:r>
            <w:instrText xml:space="preserve"> PAGEREF _Toc6987 \h </w:instrText>
          </w:r>
          <w:r>
            <w:fldChar w:fldCharType="separate"/>
          </w:r>
          <w:r>
            <w:t>68</w:t>
          </w:r>
          <w:r>
            <w:fldChar w:fldCharType="end"/>
          </w:r>
          <w:r>
            <w:fldChar w:fldCharType="end"/>
          </w:r>
        </w:p>
        <w:p>
          <w:pPr>
            <w:pStyle w:val="7"/>
            <w:tabs>
              <w:tab w:val="right" w:leader="dot" w:pos="8306"/>
              <w:tab w:val="clear" w:pos="8296"/>
            </w:tabs>
          </w:pPr>
          <w:r>
            <w:fldChar w:fldCharType="begin"/>
          </w:r>
          <w:r>
            <w:instrText xml:space="preserve"> HYPERLINK \l _Toc9774 </w:instrText>
          </w:r>
          <w:r>
            <w:fldChar w:fldCharType="separate"/>
          </w:r>
          <w:r>
            <w:rPr>
              <w:rFonts w:hint="eastAsia" w:ascii="黑体" w:hAnsi="宋体" w:eastAsia="黑体"/>
              <w:szCs w:val="32"/>
              <w:highlight w:val="none"/>
            </w:rPr>
            <w:t>四、项目绩效情况</w:t>
          </w:r>
          <w:r>
            <w:tab/>
          </w:r>
          <w:r>
            <w:fldChar w:fldCharType="begin"/>
          </w:r>
          <w:r>
            <w:instrText xml:space="preserve"> PAGEREF _Toc9774 \h </w:instrText>
          </w:r>
          <w:r>
            <w:fldChar w:fldCharType="separate"/>
          </w:r>
          <w:r>
            <w:t>68</w:t>
          </w:r>
          <w:r>
            <w:fldChar w:fldCharType="end"/>
          </w:r>
          <w:r>
            <w:fldChar w:fldCharType="end"/>
          </w:r>
        </w:p>
        <w:p>
          <w:pPr>
            <w:pStyle w:val="7"/>
            <w:tabs>
              <w:tab w:val="right" w:leader="dot" w:pos="8306"/>
              <w:tab w:val="clear" w:pos="8296"/>
            </w:tabs>
          </w:pPr>
          <w:r>
            <w:fldChar w:fldCharType="begin"/>
          </w:r>
          <w:r>
            <w:instrText xml:space="preserve"> HYPERLINK \l _Toc321 </w:instrText>
          </w:r>
          <w:r>
            <w:fldChar w:fldCharType="separate"/>
          </w:r>
          <w:r>
            <w:rPr>
              <w:rFonts w:hint="eastAsia" w:ascii="黑体" w:hAnsi="宋体" w:eastAsia="黑体"/>
              <w:szCs w:val="32"/>
              <w:highlight w:val="none"/>
              <w:lang w:val="en-US" w:eastAsia="zh-CN"/>
            </w:rPr>
            <w:t>五、</w:t>
          </w:r>
          <w:r>
            <w:rPr>
              <w:rFonts w:hint="eastAsia" w:ascii="黑体" w:hAnsi="宋体" w:eastAsia="黑体"/>
              <w:szCs w:val="32"/>
              <w:highlight w:val="none"/>
              <w:lang w:val="zh-CN"/>
            </w:rPr>
            <w:t>评价结论及建议</w:t>
          </w:r>
          <w:r>
            <w:tab/>
          </w:r>
          <w:r>
            <w:fldChar w:fldCharType="begin"/>
          </w:r>
          <w:r>
            <w:instrText xml:space="preserve"> PAGEREF _Toc321 \h </w:instrText>
          </w:r>
          <w:r>
            <w:fldChar w:fldCharType="separate"/>
          </w:r>
          <w:r>
            <w:t>69</w:t>
          </w:r>
          <w:r>
            <w:fldChar w:fldCharType="end"/>
          </w:r>
          <w:r>
            <w:fldChar w:fldCharType="end"/>
          </w:r>
        </w:p>
        <w:p>
          <w:pPr>
            <w:pStyle w:val="11"/>
            <w:tabs>
              <w:tab w:val="right" w:leader="dot" w:pos="8306"/>
              <w:tab w:val="clear" w:pos="8296"/>
            </w:tabs>
          </w:pPr>
          <w:r>
            <w:fldChar w:fldCharType="begin"/>
          </w:r>
          <w:r>
            <w:instrText xml:space="preserve"> HYPERLINK \l _Toc13127 </w:instrText>
          </w:r>
          <w:r>
            <w:fldChar w:fldCharType="separate"/>
          </w:r>
          <w:r>
            <w:rPr>
              <w:rFonts w:hint="eastAsia" w:ascii="黑体" w:hAnsi="黑体" w:eastAsia="黑体"/>
              <w:highlight w:val="none"/>
              <w:lang w:val="en-US" w:eastAsia="zh-CN"/>
            </w:rPr>
            <w:t xml:space="preserve">第五部分 </w:t>
          </w:r>
          <w:r>
            <w:rPr>
              <w:rFonts w:hint="eastAsia" w:ascii="黑体" w:hAnsi="黑体" w:eastAsia="黑体"/>
              <w:highlight w:val="none"/>
            </w:rPr>
            <w:t>附表</w:t>
          </w:r>
          <w:r>
            <w:tab/>
          </w:r>
          <w:r>
            <w:fldChar w:fldCharType="begin"/>
          </w:r>
          <w:r>
            <w:instrText xml:space="preserve"> PAGEREF _Toc13127 \h </w:instrText>
          </w:r>
          <w:r>
            <w:fldChar w:fldCharType="separate"/>
          </w:r>
          <w:r>
            <w:t>71</w:t>
          </w:r>
          <w:r>
            <w:fldChar w:fldCharType="end"/>
          </w:r>
          <w:r>
            <w:fldChar w:fldCharType="end"/>
          </w:r>
        </w:p>
        <w:p>
          <w:pPr>
            <w:pStyle w:val="13"/>
            <w:tabs>
              <w:tab w:val="right" w:leader="dot" w:pos="8306"/>
              <w:tab w:val="clear" w:pos="8296"/>
            </w:tabs>
          </w:pPr>
          <w:r>
            <w:fldChar w:fldCharType="begin"/>
          </w:r>
          <w:r>
            <w:instrText xml:space="preserve"> HYPERLINK \l _Toc28710 </w:instrText>
          </w:r>
          <w:r>
            <w:fldChar w:fldCharType="separate"/>
          </w:r>
          <w:r>
            <w:rPr>
              <w:rFonts w:hint="eastAsia" w:ascii="仿宋" w:hAnsi="仿宋" w:eastAsia="仿宋"/>
              <w:highlight w:val="none"/>
            </w:rPr>
            <w:t>一、收</w:t>
          </w:r>
          <w:r>
            <w:rPr>
              <w:rFonts w:hint="eastAsia" w:ascii="仿宋" w:hAnsi="仿宋" w:eastAsia="仿宋"/>
              <w:bCs w:val="0"/>
              <w:highlight w:val="none"/>
            </w:rPr>
            <w:t>入支出决算总表</w:t>
          </w:r>
          <w:r>
            <w:tab/>
          </w:r>
          <w:r>
            <w:fldChar w:fldCharType="begin"/>
          </w:r>
          <w:r>
            <w:instrText xml:space="preserve"> PAGEREF _Toc28710 \h </w:instrText>
          </w:r>
          <w:r>
            <w:fldChar w:fldCharType="separate"/>
          </w:r>
          <w:r>
            <w:t>71</w:t>
          </w:r>
          <w:r>
            <w:fldChar w:fldCharType="end"/>
          </w:r>
          <w:r>
            <w:fldChar w:fldCharType="end"/>
          </w:r>
        </w:p>
        <w:p>
          <w:pPr>
            <w:pStyle w:val="13"/>
            <w:tabs>
              <w:tab w:val="right" w:leader="dot" w:pos="8306"/>
              <w:tab w:val="clear" w:pos="8296"/>
            </w:tabs>
          </w:pPr>
          <w:r>
            <w:fldChar w:fldCharType="begin"/>
          </w:r>
          <w:r>
            <w:instrText xml:space="preserve"> HYPERLINK \l _Toc10916 </w:instrText>
          </w:r>
          <w:r>
            <w:fldChar w:fldCharType="separate"/>
          </w:r>
          <w:r>
            <w:rPr>
              <w:rFonts w:hint="eastAsia" w:ascii="仿宋" w:hAnsi="仿宋" w:eastAsia="仿宋"/>
              <w:highlight w:val="none"/>
            </w:rPr>
            <w:t>二、收</w:t>
          </w:r>
          <w:r>
            <w:rPr>
              <w:rFonts w:hint="eastAsia" w:ascii="仿宋" w:hAnsi="仿宋" w:eastAsia="仿宋"/>
              <w:bCs w:val="0"/>
              <w:highlight w:val="none"/>
            </w:rPr>
            <w:t>入决算表</w:t>
          </w:r>
          <w:r>
            <w:tab/>
          </w:r>
          <w:r>
            <w:fldChar w:fldCharType="begin"/>
          </w:r>
          <w:r>
            <w:instrText xml:space="preserve"> PAGEREF _Toc10916 \h </w:instrText>
          </w:r>
          <w:r>
            <w:fldChar w:fldCharType="separate"/>
          </w:r>
          <w:r>
            <w:t>71</w:t>
          </w:r>
          <w:r>
            <w:fldChar w:fldCharType="end"/>
          </w:r>
          <w:r>
            <w:fldChar w:fldCharType="end"/>
          </w:r>
        </w:p>
        <w:p>
          <w:pPr>
            <w:pStyle w:val="13"/>
            <w:tabs>
              <w:tab w:val="right" w:leader="dot" w:pos="8306"/>
              <w:tab w:val="clear" w:pos="8296"/>
            </w:tabs>
          </w:pPr>
          <w:r>
            <w:fldChar w:fldCharType="begin"/>
          </w:r>
          <w:r>
            <w:instrText xml:space="preserve"> HYPERLINK \l _Toc10762 </w:instrText>
          </w:r>
          <w:r>
            <w:fldChar w:fldCharType="separate"/>
          </w:r>
          <w:r>
            <w:rPr>
              <w:rFonts w:hint="eastAsia" w:ascii="仿宋" w:hAnsi="仿宋" w:eastAsia="仿宋"/>
              <w:bCs w:val="0"/>
              <w:highlight w:val="none"/>
            </w:rPr>
            <w:t>三、</w:t>
          </w:r>
          <w:r>
            <w:rPr>
              <w:rFonts w:hint="eastAsia" w:ascii="仿宋" w:hAnsi="仿宋" w:eastAsia="仿宋"/>
              <w:highlight w:val="none"/>
            </w:rPr>
            <w:t>支</w:t>
          </w:r>
          <w:r>
            <w:rPr>
              <w:rFonts w:hint="eastAsia" w:ascii="仿宋" w:hAnsi="仿宋" w:eastAsia="仿宋"/>
              <w:bCs w:val="0"/>
              <w:highlight w:val="none"/>
            </w:rPr>
            <w:t>出决算表</w:t>
          </w:r>
          <w:r>
            <w:tab/>
          </w:r>
          <w:r>
            <w:fldChar w:fldCharType="begin"/>
          </w:r>
          <w:r>
            <w:instrText xml:space="preserve"> PAGEREF _Toc10762 \h </w:instrText>
          </w:r>
          <w:r>
            <w:fldChar w:fldCharType="separate"/>
          </w:r>
          <w:r>
            <w:t>71</w:t>
          </w:r>
          <w:r>
            <w:fldChar w:fldCharType="end"/>
          </w:r>
          <w:r>
            <w:fldChar w:fldCharType="end"/>
          </w:r>
        </w:p>
        <w:p>
          <w:pPr>
            <w:pStyle w:val="13"/>
            <w:tabs>
              <w:tab w:val="right" w:leader="dot" w:pos="8306"/>
              <w:tab w:val="clear" w:pos="8296"/>
            </w:tabs>
          </w:pPr>
          <w:r>
            <w:fldChar w:fldCharType="begin"/>
          </w:r>
          <w:r>
            <w:instrText xml:space="preserve"> HYPERLINK \l _Toc22695 </w:instrText>
          </w:r>
          <w:r>
            <w:fldChar w:fldCharType="separate"/>
          </w:r>
          <w:r>
            <w:rPr>
              <w:rFonts w:hint="eastAsia" w:ascii="仿宋" w:hAnsi="仿宋" w:eastAsia="仿宋"/>
              <w:bCs w:val="0"/>
              <w:highlight w:val="none"/>
            </w:rPr>
            <w:t>四、</w:t>
          </w:r>
          <w:r>
            <w:rPr>
              <w:rFonts w:hint="eastAsia" w:ascii="仿宋" w:hAnsi="仿宋" w:eastAsia="仿宋"/>
              <w:highlight w:val="none"/>
            </w:rPr>
            <w:t>财</w:t>
          </w:r>
          <w:r>
            <w:rPr>
              <w:rFonts w:hint="eastAsia" w:ascii="仿宋" w:hAnsi="仿宋" w:eastAsia="仿宋"/>
              <w:bCs w:val="0"/>
              <w:highlight w:val="none"/>
            </w:rPr>
            <w:t>政拨款收入支出决算总表</w:t>
          </w:r>
          <w:r>
            <w:tab/>
          </w:r>
          <w:r>
            <w:fldChar w:fldCharType="begin"/>
          </w:r>
          <w:r>
            <w:instrText xml:space="preserve"> PAGEREF _Toc22695 \h </w:instrText>
          </w:r>
          <w:r>
            <w:fldChar w:fldCharType="separate"/>
          </w:r>
          <w:r>
            <w:t>71</w:t>
          </w:r>
          <w:r>
            <w:fldChar w:fldCharType="end"/>
          </w:r>
          <w:r>
            <w:fldChar w:fldCharType="end"/>
          </w:r>
        </w:p>
        <w:p>
          <w:pPr>
            <w:pStyle w:val="13"/>
            <w:tabs>
              <w:tab w:val="right" w:leader="dot" w:pos="8306"/>
              <w:tab w:val="clear" w:pos="8296"/>
            </w:tabs>
          </w:pPr>
          <w:r>
            <w:fldChar w:fldCharType="begin"/>
          </w:r>
          <w:r>
            <w:instrText xml:space="preserve"> HYPERLINK \l _Toc23053 </w:instrText>
          </w:r>
          <w:r>
            <w:fldChar w:fldCharType="separate"/>
          </w:r>
          <w:r>
            <w:rPr>
              <w:rFonts w:hint="eastAsia" w:ascii="仿宋" w:hAnsi="仿宋" w:eastAsia="仿宋"/>
              <w:bCs w:val="0"/>
              <w:highlight w:val="none"/>
            </w:rPr>
            <w:t>五、</w:t>
          </w:r>
          <w:r>
            <w:rPr>
              <w:rFonts w:hint="eastAsia" w:ascii="仿宋" w:hAnsi="仿宋" w:eastAsia="仿宋"/>
              <w:highlight w:val="none"/>
            </w:rPr>
            <w:t>财</w:t>
          </w:r>
          <w:r>
            <w:rPr>
              <w:rFonts w:hint="eastAsia" w:ascii="仿宋" w:hAnsi="仿宋" w:eastAsia="仿宋"/>
              <w:bCs w:val="0"/>
              <w:highlight w:val="none"/>
            </w:rPr>
            <w:t>政拨款支出决算明细表</w:t>
          </w:r>
          <w:r>
            <w:tab/>
          </w:r>
          <w:r>
            <w:fldChar w:fldCharType="begin"/>
          </w:r>
          <w:r>
            <w:instrText xml:space="preserve"> PAGEREF _Toc23053 \h </w:instrText>
          </w:r>
          <w:r>
            <w:fldChar w:fldCharType="separate"/>
          </w:r>
          <w:r>
            <w:t>71</w:t>
          </w:r>
          <w:r>
            <w:fldChar w:fldCharType="end"/>
          </w:r>
          <w:r>
            <w:fldChar w:fldCharType="end"/>
          </w:r>
        </w:p>
        <w:p>
          <w:pPr>
            <w:pStyle w:val="13"/>
            <w:tabs>
              <w:tab w:val="right" w:leader="dot" w:pos="8306"/>
              <w:tab w:val="clear" w:pos="8296"/>
            </w:tabs>
          </w:pPr>
          <w:r>
            <w:fldChar w:fldCharType="begin"/>
          </w:r>
          <w:r>
            <w:instrText xml:space="preserve"> HYPERLINK \l _Toc13078 </w:instrText>
          </w:r>
          <w:r>
            <w:fldChar w:fldCharType="separate"/>
          </w:r>
          <w:r>
            <w:rPr>
              <w:rFonts w:hint="eastAsia" w:ascii="仿宋" w:hAnsi="仿宋" w:eastAsia="仿宋"/>
              <w:bCs w:val="0"/>
              <w:highlight w:val="none"/>
            </w:rPr>
            <w:t>六、</w:t>
          </w:r>
          <w:r>
            <w:rPr>
              <w:rFonts w:hint="eastAsia" w:ascii="仿宋" w:hAnsi="仿宋" w:eastAsia="仿宋"/>
              <w:highlight w:val="none"/>
            </w:rPr>
            <w:t>一</w:t>
          </w:r>
          <w:r>
            <w:rPr>
              <w:rFonts w:hint="eastAsia" w:ascii="仿宋" w:hAnsi="仿宋" w:eastAsia="仿宋"/>
              <w:bCs w:val="0"/>
              <w:highlight w:val="none"/>
            </w:rPr>
            <w:t>般公共预算财政拨款支出决算表</w:t>
          </w:r>
          <w:r>
            <w:tab/>
          </w:r>
          <w:r>
            <w:fldChar w:fldCharType="begin"/>
          </w:r>
          <w:r>
            <w:instrText xml:space="preserve"> PAGEREF _Toc13078 \h </w:instrText>
          </w:r>
          <w:r>
            <w:fldChar w:fldCharType="separate"/>
          </w:r>
          <w:r>
            <w:t>71</w:t>
          </w:r>
          <w:r>
            <w:fldChar w:fldCharType="end"/>
          </w:r>
          <w:r>
            <w:fldChar w:fldCharType="end"/>
          </w:r>
        </w:p>
        <w:p>
          <w:pPr>
            <w:pStyle w:val="13"/>
            <w:tabs>
              <w:tab w:val="right" w:leader="dot" w:pos="8306"/>
              <w:tab w:val="clear" w:pos="8296"/>
            </w:tabs>
          </w:pPr>
          <w:r>
            <w:fldChar w:fldCharType="begin"/>
          </w:r>
          <w:r>
            <w:instrText xml:space="preserve"> HYPERLINK \l _Toc16765 </w:instrText>
          </w:r>
          <w:r>
            <w:fldChar w:fldCharType="separate"/>
          </w:r>
          <w:r>
            <w:rPr>
              <w:rFonts w:hint="eastAsia" w:ascii="仿宋" w:hAnsi="仿宋" w:eastAsia="仿宋"/>
              <w:bCs w:val="0"/>
              <w:highlight w:val="none"/>
            </w:rPr>
            <w:t>七、</w:t>
          </w:r>
          <w:r>
            <w:rPr>
              <w:rFonts w:hint="eastAsia" w:ascii="仿宋" w:hAnsi="仿宋" w:eastAsia="仿宋"/>
              <w:highlight w:val="none"/>
            </w:rPr>
            <w:t>一</w:t>
          </w:r>
          <w:r>
            <w:rPr>
              <w:rFonts w:hint="eastAsia" w:ascii="仿宋" w:hAnsi="仿宋" w:eastAsia="仿宋"/>
              <w:bCs w:val="0"/>
              <w:highlight w:val="none"/>
            </w:rPr>
            <w:t>般公共预算财政拨款支出决算明细表</w:t>
          </w:r>
          <w:r>
            <w:tab/>
          </w:r>
          <w:r>
            <w:fldChar w:fldCharType="begin"/>
          </w:r>
          <w:r>
            <w:instrText xml:space="preserve"> PAGEREF _Toc16765 \h </w:instrText>
          </w:r>
          <w:r>
            <w:fldChar w:fldCharType="separate"/>
          </w:r>
          <w:r>
            <w:t>71</w:t>
          </w:r>
          <w:r>
            <w:fldChar w:fldCharType="end"/>
          </w:r>
          <w:r>
            <w:fldChar w:fldCharType="end"/>
          </w:r>
        </w:p>
        <w:p>
          <w:pPr>
            <w:pStyle w:val="13"/>
            <w:tabs>
              <w:tab w:val="right" w:leader="dot" w:pos="8306"/>
              <w:tab w:val="clear" w:pos="8296"/>
            </w:tabs>
          </w:pPr>
          <w:r>
            <w:fldChar w:fldCharType="begin"/>
          </w:r>
          <w:r>
            <w:instrText xml:space="preserve"> HYPERLINK \l _Toc30262 </w:instrText>
          </w:r>
          <w:r>
            <w:fldChar w:fldCharType="separate"/>
          </w:r>
          <w:r>
            <w:rPr>
              <w:rFonts w:hint="eastAsia" w:ascii="仿宋" w:hAnsi="仿宋" w:eastAsia="仿宋"/>
              <w:bCs w:val="0"/>
              <w:highlight w:val="none"/>
            </w:rPr>
            <w:t>八、</w:t>
          </w:r>
          <w:r>
            <w:rPr>
              <w:rFonts w:hint="eastAsia" w:ascii="仿宋" w:hAnsi="仿宋" w:eastAsia="仿宋"/>
              <w:highlight w:val="none"/>
            </w:rPr>
            <w:t>一</w:t>
          </w:r>
          <w:r>
            <w:rPr>
              <w:rFonts w:hint="eastAsia" w:ascii="仿宋" w:hAnsi="仿宋" w:eastAsia="仿宋"/>
              <w:bCs w:val="0"/>
              <w:highlight w:val="none"/>
            </w:rPr>
            <w:t>般公共预算财政拨款基本支出决算表</w:t>
          </w:r>
          <w:r>
            <w:tab/>
          </w:r>
          <w:r>
            <w:fldChar w:fldCharType="begin"/>
          </w:r>
          <w:r>
            <w:instrText xml:space="preserve"> PAGEREF _Toc30262 \h </w:instrText>
          </w:r>
          <w:r>
            <w:fldChar w:fldCharType="separate"/>
          </w:r>
          <w:r>
            <w:t>71</w:t>
          </w:r>
          <w:r>
            <w:fldChar w:fldCharType="end"/>
          </w:r>
          <w:r>
            <w:fldChar w:fldCharType="end"/>
          </w:r>
        </w:p>
        <w:p>
          <w:pPr>
            <w:pStyle w:val="13"/>
            <w:tabs>
              <w:tab w:val="right" w:leader="dot" w:pos="8306"/>
              <w:tab w:val="clear" w:pos="8296"/>
            </w:tabs>
          </w:pPr>
          <w:r>
            <w:fldChar w:fldCharType="begin"/>
          </w:r>
          <w:r>
            <w:instrText xml:space="preserve"> HYPERLINK \l _Toc29423 </w:instrText>
          </w:r>
          <w:r>
            <w:fldChar w:fldCharType="separate"/>
          </w:r>
          <w:r>
            <w:rPr>
              <w:rFonts w:hint="eastAsia" w:ascii="仿宋" w:hAnsi="仿宋" w:eastAsia="仿宋"/>
              <w:bCs w:val="0"/>
              <w:highlight w:val="none"/>
            </w:rPr>
            <w:t>九、</w:t>
          </w:r>
          <w:r>
            <w:rPr>
              <w:rFonts w:hint="eastAsia" w:ascii="仿宋" w:hAnsi="仿宋" w:eastAsia="仿宋"/>
              <w:highlight w:val="none"/>
            </w:rPr>
            <w:t>一</w:t>
          </w:r>
          <w:r>
            <w:rPr>
              <w:rFonts w:hint="eastAsia" w:ascii="仿宋" w:hAnsi="仿宋" w:eastAsia="仿宋"/>
              <w:bCs w:val="0"/>
              <w:highlight w:val="none"/>
            </w:rPr>
            <w:t>般公共预算财政拨款项目支出决算表</w:t>
          </w:r>
          <w:r>
            <w:tab/>
          </w:r>
          <w:r>
            <w:fldChar w:fldCharType="begin"/>
          </w:r>
          <w:r>
            <w:instrText xml:space="preserve"> PAGEREF _Toc29423 \h </w:instrText>
          </w:r>
          <w:r>
            <w:fldChar w:fldCharType="separate"/>
          </w:r>
          <w:r>
            <w:t>71</w:t>
          </w:r>
          <w:r>
            <w:fldChar w:fldCharType="end"/>
          </w:r>
          <w:r>
            <w:fldChar w:fldCharType="end"/>
          </w:r>
        </w:p>
        <w:p>
          <w:pPr>
            <w:pStyle w:val="13"/>
            <w:tabs>
              <w:tab w:val="right" w:leader="dot" w:pos="8306"/>
              <w:tab w:val="clear" w:pos="8296"/>
            </w:tabs>
          </w:pPr>
          <w:r>
            <w:fldChar w:fldCharType="begin"/>
          </w:r>
          <w:r>
            <w:instrText xml:space="preserve"> HYPERLINK \l _Toc15369 </w:instrText>
          </w:r>
          <w:r>
            <w:fldChar w:fldCharType="separate"/>
          </w:r>
          <w:r>
            <w:rPr>
              <w:rFonts w:hint="eastAsia" w:ascii="仿宋" w:hAnsi="仿宋" w:eastAsia="仿宋"/>
              <w:bCs w:val="0"/>
              <w:highlight w:val="none"/>
            </w:rPr>
            <w:t>十、</w:t>
          </w:r>
          <w:r>
            <w:rPr>
              <w:rFonts w:hint="eastAsia" w:ascii="仿宋" w:hAnsi="仿宋" w:eastAsia="仿宋"/>
              <w:highlight w:val="none"/>
            </w:rPr>
            <w:t>政</w:t>
          </w:r>
          <w:r>
            <w:rPr>
              <w:rFonts w:hint="eastAsia" w:ascii="仿宋" w:hAnsi="仿宋" w:eastAsia="仿宋"/>
              <w:bCs w:val="0"/>
              <w:highlight w:val="none"/>
            </w:rPr>
            <w:t>府性基金预算财政拨款收入支出决算表</w:t>
          </w:r>
          <w:r>
            <w:tab/>
          </w:r>
          <w:r>
            <w:fldChar w:fldCharType="begin"/>
          </w:r>
          <w:r>
            <w:instrText xml:space="preserve"> PAGEREF _Toc15369 \h </w:instrText>
          </w:r>
          <w:r>
            <w:fldChar w:fldCharType="separate"/>
          </w:r>
          <w:r>
            <w:t>71</w:t>
          </w:r>
          <w:r>
            <w:fldChar w:fldCharType="end"/>
          </w:r>
          <w:r>
            <w:fldChar w:fldCharType="end"/>
          </w:r>
        </w:p>
        <w:p>
          <w:pPr>
            <w:pStyle w:val="13"/>
            <w:tabs>
              <w:tab w:val="right" w:leader="dot" w:pos="8306"/>
              <w:tab w:val="clear" w:pos="8296"/>
            </w:tabs>
          </w:pPr>
          <w:r>
            <w:fldChar w:fldCharType="begin"/>
          </w:r>
          <w:r>
            <w:instrText xml:space="preserve"> HYPERLINK \l _Toc13082 </w:instrText>
          </w:r>
          <w:r>
            <w:fldChar w:fldCharType="separate"/>
          </w:r>
          <w:r>
            <w:rPr>
              <w:rFonts w:hint="eastAsia" w:ascii="仿宋" w:hAnsi="仿宋" w:eastAsia="仿宋"/>
              <w:bCs w:val="0"/>
              <w:highlight w:val="none"/>
            </w:rPr>
            <w:t>十一、</w:t>
          </w:r>
          <w:r>
            <w:rPr>
              <w:rFonts w:hint="eastAsia" w:ascii="仿宋" w:hAnsi="仿宋" w:eastAsia="仿宋"/>
              <w:highlight w:val="none"/>
            </w:rPr>
            <w:t>国</w:t>
          </w:r>
          <w:r>
            <w:rPr>
              <w:rFonts w:hint="eastAsia" w:ascii="仿宋" w:hAnsi="仿宋" w:eastAsia="仿宋"/>
              <w:bCs w:val="0"/>
              <w:highlight w:val="none"/>
            </w:rPr>
            <w:t>有资本经营预算</w:t>
          </w:r>
          <w:r>
            <w:rPr>
              <w:rFonts w:hint="eastAsia" w:ascii="仿宋" w:hAnsi="仿宋" w:eastAsia="仿宋"/>
              <w:bCs w:val="0"/>
              <w:highlight w:val="none"/>
              <w:lang w:eastAsia="zh-CN"/>
            </w:rPr>
            <w:t>财政拨款收入</w:t>
          </w:r>
          <w:r>
            <w:rPr>
              <w:rFonts w:hint="eastAsia" w:ascii="仿宋" w:hAnsi="仿宋" w:eastAsia="仿宋"/>
              <w:bCs w:val="0"/>
              <w:highlight w:val="none"/>
            </w:rPr>
            <w:t>支出决算表</w:t>
          </w:r>
          <w:r>
            <w:tab/>
          </w:r>
          <w:r>
            <w:fldChar w:fldCharType="begin"/>
          </w:r>
          <w:r>
            <w:instrText xml:space="preserve"> PAGEREF _Toc13082 \h </w:instrText>
          </w:r>
          <w:r>
            <w:fldChar w:fldCharType="separate"/>
          </w:r>
          <w:r>
            <w:t>71</w:t>
          </w:r>
          <w:r>
            <w:fldChar w:fldCharType="end"/>
          </w:r>
          <w:r>
            <w:fldChar w:fldCharType="end"/>
          </w:r>
        </w:p>
        <w:p>
          <w:pPr>
            <w:pStyle w:val="13"/>
            <w:tabs>
              <w:tab w:val="right" w:leader="dot" w:pos="8306"/>
              <w:tab w:val="clear" w:pos="8296"/>
            </w:tabs>
          </w:pPr>
          <w:r>
            <w:fldChar w:fldCharType="begin"/>
          </w:r>
          <w:r>
            <w:instrText xml:space="preserve"> HYPERLINK \l _Toc26175 </w:instrText>
          </w:r>
          <w:r>
            <w:fldChar w:fldCharType="separate"/>
          </w:r>
          <w:r>
            <w:rPr>
              <w:rFonts w:hint="eastAsia" w:ascii="仿宋" w:hAnsi="仿宋" w:eastAsia="仿宋"/>
              <w:bCs w:val="0"/>
              <w:highlight w:val="none"/>
            </w:rPr>
            <w:t>十二、</w:t>
          </w:r>
          <w:r>
            <w:rPr>
              <w:rFonts w:hint="eastAsia" w:ascii="仿宋" w:hAnsi="仿宋" w:eastAsia="仿宋"/>
              <w:bCs w:val="0"/>
              <w:highlight w:val="none"/>
              <w:lang w:eastAsia="zh-CN"/>
            </w:rPr>
            <w:t>国有资本经营预算财政拨款支出决算表</w:t>
          </w:r>
          <w:r>
            <w:tab/>
          </w:r>
          <w:r>
            <w:fldChar w:fldCharType="begin"/>
          </w:r>
          <w:r>
            <w:instrText xml:space="preserve"> PAGEREF _Toc26175 \h </w:instrText>
          </w:r>
          <w:r>
            <w:fldChar w:fldCharType="separate"/>
          </w:r>
          <w:r>
            <w:t>71</w:t>
          </w:r>
          <w:r>
            <w:fldChar w:fldCharType="end"/>
          </w:r>
          <w:r>
            <w:fldChar w:fldCharType="end"/>
          </w:r>
        </w:p>
        <w:p>
          <w:pPr>
            <w:pStyle w:val="13"/>
            <w:tabs>
              <w:tab w:val="right" w:leader="dot" w:pos="8306"/>
              <w:tab w:val="clear" w:pos="8296"/>
            </w:tabs>
          </w:pPr>
          <w:r>
            <w:fldChar w:fldCharType="begin"/>
          </w:r>
          <w:r>
            <w:instrText xml:space="preserve"> HYPERLINK \l _Toc5492 </w:instrText>
          </w:r>
          <w:r>
            <w:fldChar w:fldCharType="separate"/>
          </w:r>
          <w:r>
            <w:rPr>
              <w:rFonts w:hint="eastAsia" w:ascii="仿宋" w:hAnsi="仿宋" w:eastAsia="仿宋"/>
              <w:bCs w:val="0"/>
              <w:highlight w:val="none"/>
            </w:rPr>
            <w:t>十三、</w:t>
          </w:r>
          <w:r>
            <w:rPr>
              <w:rFonts w:hint="eastAsia" w:ascii="仿宋" w:hAnsi="仿宋" w:eastAsia="仿宋"/>
              <w:bCs w:val="0"/>
              <w:highlight w:val="none"/>
              <w:lang w:eastAsia="zh-CN"/>
            </w:rPr>
            <w:t>财政拨款“三公”经费支出决算表</w:t>
          </w:r>
          <w:r>
            <w:tab/>
          </w:r>
          <w:r>
            <w:fldChar w:fldCharType="begin"/>
          </w:r>
          <w:r>
            <w:instrText xml:space="preserve"> PAGEREF _Toc5492 \h </w:instrText>
          </w:r>
          <w:r>
            <w:fldChar w:fldCharType="separate"/>
          </w:r>
          <w:r>
            <w:t>71</w:t>
          </w:r>
          <w:r>
            <w:fldChar w:fldCharType="end"/>
          </w:r>
          <w:r>
            <w:fldChar w:fldCharType="end"/>
          </w:r>
        </w:p>
        <w:p>
          <w:pPr>
            <w:spacing w:before="0" w:beforeLines="0" w:after="0" w:afterLines="0" w:line="240" w:lineRule="auto"/>
            <w:ind w:left="0" w:leftChars="0" w:right="0" w:rightChars="0" w:firstLine="0" w:firstLineChars="0"/>
            <w:jc w:val="center"/>
          </w:pPr>
          <w:r>
            <w:fldChar w:fldCharType="end"/>
          </w:r>
        </w:p>
      </w:sdtContent>
    </w:sdt>
    <w:p>
      <w:pPr>
        <w:rPr>
          <w:rFonts w:hint="eastAsia"/>
        </w:rPr>
        <w:sectPr>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pPr>
      <w:r>
        <w:rPr>
          <w:rFonts w:hint="eastAsia"/>
        </w:rPr>
        <w:br w:type="page"/>
      </w:r>
    </w:p>
    <w:p>
      <w:pPr>
        <w:pStyle w:val="2"/>
        <w:pageBreakBefore w:val="0"/>
        <w:kinsoku/>
        <w:wordWrap/>
        <w:overflowPunct/>
        <w:topLinePunct w:val="0"/>
        <w:autoSpaceDE/>
        <w:autoSpaceDN/>
        <w:bidi w:val="0"/>
        <w:spacing w:before="0" w:after="0" w:line="576" w:lineRule="exact"/>
        <w:ind w:right="0"/>
        <w:jc w:val="center"/>
        <w:textAlignment w:val="auto"/>
        <w:outlineLvl w:val="0"/>
      </w:pPr>
      <w:bookmarkStart w:id="12" w:name="_Toc13720"/>
      <w:r>
        <w:rPr>
          <w:rFonts w:hint="eastAsia" w:ascii="黑体" w:hAnsi="黑体" w:eastAsia="黑体"/>
          <w:b w:val="0"/>
          <w:bCs/>
          <w:color w:val="auto"/>
          <w:highlight w:val="none"/>
        </w:rPr>
        <w:t>第一部分 部门概况</w:t>
      </w:r>
      <w:bookmarkEnd w:id="12"/>
    </w:p>
    <w:p>
      <w:pPr>
        <w:pageBreakBefore w:val="0"/>
        <w:widowControl/>
        <w:kinsoku/>
        <w:wordWrap/>
        <w:overflowPunct/>
        <w:topLinePunct w:val="0"/>
        <w:autoSpaceDE/>
        <w:autoSpaceDN/>
        <w:bidi w:val="0"/>
        <w:spacing w:line="576" w:lineRule="exact"/>
        <w:ind w:right="0"/>
        <w:jc w:val="left"/>
        <w:textAlignment w:val="auto"/>
        <w:rPr>
          <w:rFonts w:ascii="黑体" w:eastAsia="黑体"/>
          <w:color w:val="auto"/>
          <w:sz w:val="32"/>
          <w:szCs w:val="32"/>
          <w:highlight w:val="none"/>
        </w:rPr>
      </w:pPr>
    </w:p>
    <w:p>
      <w:pPr>
        <w:pStyle w:val="3"/>
        <w:pageBreakBefore w:val="0"/>
        <w:kinsoku/>
        <w:wordWrap/>
        <w:overflowPunct/>
        <w:topLinePunct w:val="0"/>
        <w:autoSpaceDE/>
        <w:autoSpaceDN/>
        <w:bidi w:val="0"/>
        <w:spacing w:before="0" w:after="0" w:line="576" w:lineRule="exact"/>
        <w:ind w:right="0" w:firstLine="640" w:firstLineChars="200"/>
        <w:textAlignment w:val="auto"/>
        <w:outlineLvl w:val="1"/>
        <w:rPr>
          <w:rFonts w:hint="eastAsia" w:ascii="黑体" w:hAnsi="黑体" w:eastAsia="黑体"/>
          <w:b w:val="0"/>
          <w:color w:val="auto"/>
          <w:highlight w:val="none"/>
          <w:lang w:eastAsia="zh-CN"/>
        </w:rPr>
      </w:pPr>
      <w:bookmarkStart w:id="13" w:name="_Toc15396600"/>
      <w:bookmarkStart w:id="14" w:name="_Toc15377197"/>
      <w:bookmarkStart w:id="15" w:name="_Toc7477"/>
      <w:r>
        <w:rPr>
          <w:rFonts w:hint="eastAsia" w:ascii="黑体" w:hAnsi="黑体" w:eastAsia="黑体"/>
          <w:b w:val="0"/>
          <w:color w:val="auto"/>
          <w:highlight w:val="none"/>
        </w:rPr>
        <w:t>一、</w:t>
      </w:r>
      <w:bookmarkEnd w:id="13"/>
      <w:bookmarkEnd w:id="14"/>
      <w:r>
        <w:rPr>
          <w:rFonts w:hint="eastAsia" w:ascii="黑体" w:hAnsi="黑体" w:eastAsia="黑体"/>
          <w:b w:val="0"/>
          <w:color w:val="auto"/>
          <w:highlight w:val="none"/>
          <w:lang w:eastAsia="zh-CN"/>
        </w:rPr>
        <w:t>部门职责</w:t>
      </w:r>
      <w:bookmarkEnd w:id="15"/>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eastAsia="仿宋_GB2312"/>
          <w:sz w:val="32"/>
          <w:szCs w:val="32"/>
        </w:rPr>
      </w:pPr>
      <w:r>
        <w:rPr>
          <w:rFonts w:eastAsia="仿宋_GB2312"/>
          <w:sz w:val="32"/>
          <w:szCs w:val="32"/>
        </w:rPr>
        <w:t>（一）制定和组织实施经济、科技和社会发展计划，制定资源开发技术改造和产业结构调整方案,组织指导好各业生产,搞好商品流通,协调好本镇与外地区的经济交流与合作,抓好招商引资，人才引进项目开发,不断培育市场体系,组织经济运行,促进经济发展。</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eastAsia="仿宋_GB2312"/>
          <w:sz w:val="32"/>
          <w:szCs w:val="32"/>
        </w:rPr>
      </w:pPr>
      <w:r>
        <w:rPr>
          <w:rFonts w:eastAsia="仿宋_GB2312"/>
          <w:sz w:val="32"/>
          <w:szCs w:val="32"/>
        </w:rPr>
        <w:t>（二）制定并组织实施村镇建设规划，部署重点工程建设，地方道路建设及公共设施，水利设施的管理，负责土地、林木、水等自然资源和生态环境的保护，做好护林防火工作。</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eastAsia="仿宋_GB2312"/>
          <w:sz w:val="32"/>
          <w:szCs w:val="32"/>
        </w:rPr>
      </w:pPr>
      <w:r>
        <w:rPr>
          <w:rFonts w:eastAsia="仿宋_GB2312"/>
          <w:sz w:val="32"/>
          <w:szCs w:val="32"/>
        </w:rPr>
        <w:t>（三）负责本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eastAsia="仿宋_GB2312"/>
          <w:sz w:val="32"/>
          <w:szCs w:val="32"/>
        </w:rPr>
      </w:pPr>
      <w:r>
        <w:rPr>
          <w:rFonts w:eastAsia="仿宋_GB2312"/>
          <w:sz w:val="32"/>
          <w:szCs w:val="32"/>
        </w:rPr>
        <w:t>（四）按计划组织本级财政收入和地方税的征收，完成国家财政计划，不断培植税源，管好财政资金，增强财政实力。</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eastAsia="仿宋_GB2312"/>
          <w:sz w:val="32"/>
          <w:szCs w:val="32"/>
        </w:rPr>
      </w:pPr>
      <w:r>
        <w:rPr>
          <w:rFonts w:eastAsia="仿宋_GB2312"/>
          <w:sz w:val="32"/>
          <w:szCs w:val="32"/>
        </w:rPr>
        <w:t>（五）抓好精神文明建设，丰富群众文化生活，提倡移风易俗，反对封建迷信，破除陈规陋习，树立社会主义新风尚。</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eastAsia="仿宋_GB2312"/>
          <w:sz w:val="32"/>
          <w:szCs w:val="32"/>
        </w:rPr>
      </w:pPr>
      <w:r>
        <w:rPr>
          <w:rFonts w:eastAsia="仿宋_GB2312"/>
          <w:sz w:val="32"/>
          <w:szCs w:val="32"/>
        </w:rPr>
        <w:t>（六）执行本级人民代表大会的决议和上级国家行政机关的决定和命令，发布决定和命令。</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eastAsia="仿宋_GB2312"/>
          <w:sz w:val="32"/>
          <w:szCs w:val="32"/>
        </w:rPr>
      </w:pPr>
      <w:r>
        <w:rPr>
          <w:rFonts w:eastAsia="仿宋_GB2312"/>
          <w:sz w:val="32"/>
          <w:szCs w:val="32"/>
        </w:rPr>
        <w:t>（七）执行本行政区域内的经济和社会发展计划、预算。管理本行政区域内的经济、教育、科学、文化、卫生、体育事业和财政、民政、公安、司法行政、计划生育等行政工作。</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eastAsia="仿宋_GB2312"/>
          <w:sz w:val="32"/>
          <w:szCs w:val="32"/>
        </w:rPr>
      </w:pPr>
      <w:r>
        <w:rPr>
          <w:rFonts w:eastAsia="仿宋_GB2312"/>
          <w:sz w:val="32"/>
          <w:szCs w:val="32"/>
        </w:rPr>
        <w:t>（八）保护好社会主义全民所有的财产和劳动群众集体所有财产，保护公民私有的合法财产，维护社会秩序，保障公民的人身权利、民主权利和其他权利。</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eastAsia="仿宋_GB2312"/>
          <w:sz w:val="32"/>
          <w:szCs w:val="32"/>
        </w:rPr>
      </w:pPr>
      <w:r>
        <w:rPr>
          <w:rFonts w:eastAsia="仿宋_GB2312"/>
          <w:sz w:val="32"/>
          <w:szCs w:val="32"/>
        </w:rPr>
        <w:t>（九）保障农村集体经济组织应有的自主权。</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eastAsia="仿宋_GB2312"/>
          <w:sz w:val="32"/>
          <w:szCs w:val="32"/>
        </w:rPr>
      </w:pPr>
      <w:r>
        <w:rPr>
          <w:rFonts w:eastAsia="仿宋_GB2312"/>
          <w:sz w:val="32"/>
          <w:szCs w:val="32"/>
        </w:rPr>
        <w:t>（十）保障少数民族的权利和尊重少数民族的风俗习惯。</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rPr>
          <w:rFonts w:eastAsia="仿宋_GB2312"/>
          <w:sz w:val="32"/>
          <w:szCs w:val="32"/>
        </w:rPr>
      </w:pPr>
      <w:r>
        <w:rPr>
          <w:rFonts w:eastAsia="仿宋_GB2312"/>
          <w:sz w:val="32"/>
          <w:szCs w:val="32"/>
        </w:rPr>
        <w:t>（十一）保障宪法和法律赋予妇女的男女平等、同工同酬和婚姻自由平等各项权利。</w:t>
      </w:r>
    </w:p>
    <w:p>
      <w:pPr>
        <w:keepNext w:val="0"/>
        <w:keepLines w:val="0"/>
        <w:pageBreakBefore w:val="0"/>
        <w:widowControl w:val="0"/>
        <w:kinsoku/>
        <w:wordWrap/>
        <w:overflowPunct/>
        <w:topLinePunct w:val="0"/>
        <w:autoSpaceDE/>
        <w:autoSpaceDN/>
        <w:bidi w:val="0"/>
        <w:adjustRightInd/>
        <w:snapToGrid/>
        <w:spacing w:line="576" w:lineRule="exact"/>
        <w:ind w:right="0" w:firstLine="640" w:firstLineChars="200"/>
        <w:textAlignment w:val="auto"/>
        <w:outlineLvl w:val="9"/>
        <w:rPr>
          <w:rFonts w:eastAsia="仿宋_GB2312"/>
          <w:sz w:val="32"/>
          <w:szCs w:val="32"/>
        </w:rPr>
      </w:pPr>
      <w:r>
        <w:rPr>
          <w:rFonts w:eastAsia="仿宋_GB2312"/>
          <w:sz w:val="32"/>
          <w:szCs w:val="32"/>
        </w:rPr>
        <w:t>（十二）完成和办理上级人民政府交办的其他事项。</w:t>
      </w:r>
    </w:p>
    <w:p>
      <w:pPr>
        <w:pStyle w:val="3"/>
        <w:pageBreakBefore w:val="0"/>
        <w:kinsoku/>
        <w:wordWrap/>
        <w:overflowPunct/>
        <w:topLinePunct w:val="0"/>
        <w:autoSpaceDE/>
        <w:autoSpaceDN/>
        <w:bidi w:val="0"/>
        <w:spacing w:before="0" w:after="0" w:line="576" w:lineRule="exact"/>
        <w:ind w:right="0" w:firstLine="640" w:firstLineChars="200"/>
        <w:textAlignment w:val="auto"/>
        <w:outlineLvl w:val="1"/>
        <w:rPr>
          <w:rStyle w:val="30"/>
          <w:b w:val="0"/>
          <w:bCs w:val="0"/>
          <w:color w:val="auto"/>
          <w:highlight w:val="none"/>
        </w:rPr>
      </w:pPr>
      <w:bookmarkStart w:id="16" w:name="_Toc15396601"/>
      <w:bookmarkStart w:id="17" w:name="_Toc15377200"/>
      <w:bookmarkStart w:id="18" w:name="_Toc10628"/>
      <w:r>
        <w:rPr>
          <w:rFonts w:hint="eastAsia" w:ascii="黑体" w:eastAsia="黑体"/>
          <w:b w:val="0"/>
          <w:color w:val="auto"/>
          <w:highlight w:val="none"/>
        </w:rPr>
        <w:t>二、</w:t>
      </w:r>
      <w:r>
        <w:rPr>
          <w:rFonts w:hint="eastAsia" w:ascii="黑体" w:hAnsi="黑体" w:eastAsia="黑体"/>
          <w:b w:val="0"/>
          <w:color w:val="auto"/>
          <w:highlight w:val="none"/>
        </w:rPr>
        <w:t>机</w:t>
      </w:r>
      <w:r>
        <w:rPr>
          <w:rStyle w:val="30"/>
          <w:rFonts w:hint="eastAsia" w:ascii="黑体" w:hAnsi="黑体" w:eastAsia="黑体"/>
          <w:b w:val="0"/>
          <w:bCs w:val="0"/>
          <w:color w:val="auto"/>
          <w:highlight w:val="none"/>
        </w:rPr>
        <w:t>构设置</w:t>
      </w:r>
      <w:bookmarkEnd w:id="16"/>
      <w:bookmarkEnd w:id="17"/>
      <w:bookmarkEnd w:id="18"/>
    </w:p>
    <w:p>
      <w:pPr>
        <w:pageBreakBefore w:val="0"/>
        <w:kinsoku/>
        <w:wordWrap/>
        <w:overflowPunct/>
        <w:topLinePunct w:val="0"/>
        <w:autoSpaceDE/>
        <w:autoSpaceDN/>
        <w:bidi w:val="0"/>
        <w:spacing w:line="576" w:lineRule="exact"/>
        <w:ind w:right="0" w:firstLine="716" w:firstLineChars="224"/>
        <w:textAlignment w:val="auto"/>
        <w:rPr>
          <w:rFonts w:hint="eastAsia" w:eastAsia="仿宋_GB2312"/>
          <w:sz w:val="32"/>
          <w:szCs w:val="32"/>
          <w:lang w:eastAsia="zh-CN"/>
        </w:rPr>
      </w:pPr>
      <w:r>
        <w:rPr>
          <w:rFonts w:eastAsia="仿宋_GB2312"/>
          <w:sz w:val="32"/>
          <w:szCs w:val="32"/>
        </w:rPr>
        <w:t>红岩镇共有编制</w:t>
      </w:r>
      <w:r>
        <w:rPr>
          <w:rFonts w:hint="eastAsia" w:eastAsia="仿宋_GB2312"/>
          <w:sz w:val="32"/>
          <w:szCs w:val="32"/>
          <w:lang w:val="en-US" w:eastAsia="zh-CN"/>
        </w:rPr>
        <w:t>63</w:t>
      </w:r>
      <w:r>
        <w:rPr>
          <w:rFonts w:eastAsia="仿宋_GB2312"/>
          <w:sz w:val="32"/>
          <w:szCs w:val="32"/>
        </w:rPr>
        <w:t>人，其中：行政编制</w:t>
      </w:r>
      <w:r>
        <w:rPr>
          <w:rFonts w:hint="eastAsia" w:eastAsia="仿宋_GB2312"/>
          <w:sz w:val="32"/>
          <w:szCs w:val="32"/>
          <w:lang w:val="en-US" w:eastAsia="zh-CN"/>
        </w:rPr>
        <w:t>28</w:t>
      </w:r>
      <w:r>
        <w:rPr>
          <w:rFonts w:eastAsia="仿宋_GB2312"/>
          <w:sz w:val="32"/>
          <w:szCs w:val="32"/>
        </w:rPr>
        <w:t>人，事业编制</w:t>
      </w:r>
      <w:r>
        <w:rPr>
          <w:rFonts w:hint="eastAsia" w:eastAsia="仿宋_GB2312"/>
          <w:sz w:val="32"/>
          <w:szCs w:val="32"/>
          <w:lang w:val="en-US" w:eastAsia="zh-CN"/>
        </w:rPr>
        <w:t>32</w:t>
      </w:r>
      <w:r>
        <w:rPr>
          <w:rFonts w:eastAsia="仿宋_GB2312"/>
          <w:sz w:val="32"/>
          <w:szCs w:val="32"/>
        </w:rPr>
        <w:t>人，工勤编制</w:t>
      </w:r>
      <w:r>
        <w:rPr>
          <w:rFonts w:hint="eastAsia" w:eastAsia="仿宋_GB2312"/>
          <w:sz w:val="32"/>
          <w:szCs w:val="32"/>
          <w:lang w:val="en-US" w:eastAsia="zh-CN"/>
        </w:rPr>
        <w:t>3</w:t>
      </w:r>
      <w:r>
        <w:rPr>
          <w:rFonts w:eastAsia="仿宋_GB2312"/>
          <w:sz w:val="32"/>
          <w:szCs w:val="32"/>
        </w:rPr>
        <w:t>人。20</w:t>
      </w:r>
      <w:r>
        <w:rPr>
          <w:rFonts w:hint="eastAsia" w:eastAsia="仿宋_GB2312"/>
          <w:sz w:val="32"/>
          <w:szCs w:val="32"/>
          <w:lang w:val="en-US" w:eastAsia="zh-CN"/>
        </w:rPr>
        <w:t>22</w:t>
      </w:r>
      <w:r>
        <w:rPr>
          <w:rFonts w:eastAsia="仿宋_GB2312"/>
          <w:sz w:val="32"/>
          <w:szCs w:val="32"/>
        </w:rPr>
        <w:t>年末部门决算实有在职编制内人员</w:t>
      </w:r>
      <w:r>
        <w:rPr>
          <w:rFonts w:hint="eastAsia" w:eastAsia="仿宋_GB2312"/>
          <w:sz w:val="32"/>
          <w:szCs w:val="32"/>
          <w:lang w:val="en-US" w:eastAsia="zh-CN"/>
        </w:rPr>
        <w:t>61</w:t>
      </w:r>
      <w:r>
        <w:rPr>
          <w:rFonts w:eastAsia="仿宋_GB2312"/>
          <w:sz w:val="32"/>
          <w:szCs w:val="32"/>
        </w:rPr>
        <w:t>人，其中：公务员</w:t>
      </w:r>
      <w:r>
        <w:rPr>
          <w:rFonts w:hint="eastAsia" w:eastAsia="仿宋_GB2312"/>
          <w:sz w:val="32"/>
          <w:szCs w:val="32"/>
          <w:lang w:val="en-US" w:eastAsia="zh-CN"/>
        </w:rPr>
        <w:t>25</w:t>
      </w:r>
      <w:r>
        <w:rPr>
          <w:rFonts w:eastAsia="仿宋_GB2312"/>
          <w:sz w:val="32"/>
          <w:szCs w:val="32"/>
        </w:rPr>
        <w:t>人，事业人员</w:t>
      </w:r>
      <w:r>
        <w:rPr>
          <w:rFonts w:hint="eastAsia" w:eastAsia="仿宋_GB2312"/>
          <w:sz w:val="32"/>
          <w:szCs w:val="32"/>
          <w:lang w:val="en-US" w:eastAsia="zh-CN"/>
        </w:rPr>
        <w:t>33</w:t>
      </w:r>
      <w:r>
        <w:rPr>
          <w:rFonts w:eastAsia="仿宋_GB2312"/>
          <w:sz w:val="32"/>
          <w:szCs w:val="32"/>
        </w:rPr>
        <w:t>人，工勤人员</w:t>
      </w:r>
      <w:r>
        <w:rPr>
          <w:rFonts w:hint="eastAsia" w:eastAsia="仿宋_GB2312"/>
          <w:sz w:val="32"/>
          <w:szCs w:val="32"/>
          <w:lang w:val="en-US" w:eastAsia="zh-CN"/>
        </w:rPr>
        <w:t>3</w:t>
      </w:r>
      <w:r>
        <w:rPr>
          <w:rFonts w:eastAsia="仿宋_GB2312"/>
          <w:sz w:val="32"/>
          <w:szCs w:val="32"/>
        </w:rPr>
        <w:t>人。按财政供给率分，均为财政全额供给。本单位退休人员</w:t>
      </w:r>
      <w:r>
        <w:rPr>
          <w:rFonts w:hint="eastAsia" w:eastAsia="仿宋_GB2312"/>
          <w:sz w:val="32"/>
          <w:szCs w:val="32"/>
          <w:lang w:val="en-US" w:eastAsia="zh-CN"/>
        </w:rPr>
        <w:t>28</w:t>
      </w:r>
      <w:r>
        <w:rPr>
          <w:rFonts w:eastAsia="仿宋_GB2312"/>
          <w:sz w:val="32"/>
          <w:szCs w:val="32"/>
        </w:rPr>
        <w:t>人，其中：公务员</w:t>
      </w:r>
      <w:r>
        <w:rPr>
          <w:rFonts w:hint="eastAsia" w:eastAsia="仿宋_GB2312"/>
          <w:sz w:val="32"/>
          <w:szCs w:val="32"/>
          <w:lang w:val="en-US" w:eastAsia="zh-CN"/>
        </w:rPr>
        <w:t>12</w:t>
      </w:r>
      <w:r>
        <w:rPr>
          <w:rFonts w:eastAsia="仿宋_GB2312"/>
          <w:sz w:val="32"/>
          <w:szCs w:val="32"/>
        </w:rPr>
        <w:t>人，事业人员</w:t>
      </w:r>
      <w:r>
        <w:rPr>
          <w:rFonts w:hint="eastAsia" w:eastAsia="仿宋_GB2312"/>
          <w:sz w:val="32"/>
          <w:szCs w:val="32"/>
          <w:lang w:val="en-US" w:eastAsia="zh-CN"/>
        </w:rPr>
        <w:t>16</w:t>
      </w:r>
      <w:r>
        <w:rPr>
          <w:rFonts w:eastAsia="仿宋_GB2312"/>
          <w:sz w:val="32"/>
          <w:szCs w:val="32"/>
        </w:rPr>
        <w:t>人。其他人员有</w:t>
      </w:r>
      <w:r>
        <w:rPr>
          <w:rFonts w:hint="eastAsia" w:eastAsia="仿宋_GB2312"/>
          <w:sz w:val="32"/>
          <w:szCs w:val="32"/>
          <w:lang w:val="en-US" w:eastAsia="zh-CN"/>
        </w:rPr>
        <w:t>17</w:t>
      </w:r>
      <w:r>
        <w:rPr>
          <w:rFonts w:eastAsia="仿宋_GB2312"/>
          <w:sz w:val="32"/>
          <w:szCs w:val="32"/>
        </w:rPr>
        <w:t>人，其中：</w:t>
      </w:r>
      <w:r>
        <w:rPr>
          <w:rFonts w:hint="eastAsia" w:eastAsia="仿宋_GB2312"/>
          <w:sz w:val="32"/>
          <w:szCs w:val="32"/>
          <w:lang w:val="en-US" w:eastAsia="zh-CN"/>
        </w:rPr>
        <w:t>三支一扶1人，</w:t>
      </w:r>
      <w:r>
        <w:rPr>
          <w:rFonts w:eastAsia="仿宋_GB2312"/>
          <w:sz w:val="32"/>
          <w:szCs w:val="32"/>
        </w:rPr>
        <w:t>遗属</w:t>
      </w:r>
      <w:r>
        <w:rPr>
          <w:rFonts w:hint="eastAsia" w:eastAsia="仿宋_GB2312"/>
          <w:sz w:val="32"/>
          <w:szCs w:val="32"/>
        </w:rPr>
        <w:t>1</w:t>
      </w:r>
      <w:r>
        <w:rPr>
          <w:rFonts w:hint="eastAsia" w:eastAsia="仿宋_GB2312"/>
          <w:sz w:val="32"/>
          <w:szCs w:val="32"/>
          <w:lang w:val="en-US" w:eastAsia="zh-CN"/>
        </w:rPr>
        <w:t>5</w:t>
      </w:r>
      <w:r>
        <w:rPr>
          <w:rFonts w:eastAsia="仿宋_GB2312"/>
          <w:sz w:val="32"/>
          <w:szCs w:val="32"/>
        </w:rPr>
        <w:t>人，临时炊事人员</w:t>
      </w:r>
      <w:r>
        <w:rPr>
          <w:rFonts w:hint="eastAsia" w:eastAsia="仿宋_GB2312"/>
          <w:sz w:val="32"/>
          <w:szCs w:val="32"/>
          <w:lang w:val="en-US" w:eastAsia="zh-CN"/>
        </w:rPr>
        <w:t>3</w:t>
      </w:r>
      <w:r>
        <w:rPr>
          <w:rFonts w:eastAsia="仿宋_GB2312"/>
          <w:sz w:val="32"/>
          <w:szCs w:val="32"/>
        </w:rPr>
        <w:t>人</w:t>
      </w:r>
      <w:r>
        <w:rPr>
          <w:rFonts w:hint="eastAsia" w:eastAsia="仿宋_GB2312"/>
          <w:sz w:val="32"/>
          <w:szCs w:val="32"/>
          <w:lang w:eastAsia="zh-CN"/>
        </w:rPr>
        <w:t>。</w:t>
      </w:r>
    </w:p>
    <w:p>
      <w:pPr>
        <w:pStyle w:val="5"/>
        <w:pageBreakBefore w:val="0"/>
        <w:kinsoku/>
        <w:wordWrap/>
        <w:overflowPunct/>
        <w:topLinePunct w:val="0"/>
        <w:autoSpaceDE/>
        <w:autoSpaceDN/>
        <w:bidi w:val="0"/>
        <w:adjustRightInd w:val="0"/>
        <w:snapToGrid w:val="0"/>
        <w:spacing w:beforeLines="0" w:line="576" w:lineRule="exact"/>
        <w:ind w:right="0" w:firstLine="672" w:firstLineChars="210"/>
        <w:textAlignment w:val="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纳入</w:t>
      </w:r>
      <w:r>
        <w:rPr>
          <w:rFonts w:hint="eastAsia" w:ascii="仿宋" w:hAnsi="仿宋" w:eastAsia="仿宋"/>
          <w:color w:val="auto"/>
          <w:sz w:val="32"/>
          <w:szCs w:val="32"/>
          <w:highlight w:val="none"/>
          <w:lang w:val="en-US" w:eastAsia="zh-CN"/>
        </w:rPr>
        <w:t>广元市昭化区红岩镇人民政府</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年度部门决算编制范围的二级预算单位</w:t>
      </w:r>
      <w:r>
        <w:rPr>
          <w:rFonts w:hint="eastAsia" w:ascii="仿宋" w:hAnsi="仿宋" w:eastAsia="仿宋"/>
          <w:color w:val="auto"/>
          <w:sz w:val="32"/>
          <w:szCs w:val="32"/>
          <w:highlight w:val="none"/>
          <w:lang w:val="en-US" w:eastAsia="zh-CN"/>
        </w:rPr>
        <w:t>0个。</w:t>
      </w:r>
      <w:bookmarkStart w:id="19" w:name="_Toc15396602"/>
      <w:bookmarkStart w:id="20" w:name="_Toc15377204"/>
    </w:p>
    <w:p>
      <w:pPr>
        <w:pStyle w:val="5"/>
        <w:pageBreakBefore w:val="0"/>
        <w:kinsoku/>
        <w:wordWrap/>
        <w:overflowPunct/>
        <w:topLinePunct w:val="0"/>
        <w:autoSpaceDE/>
        <w:autoSpaceDN/>
        <w:bidi w:val="0"/>
        <w:adjustRightInd w:val="0"/>
        <w:snapToGrid w:val="0"/>
        <w:spacing w:beforeLines="0" w:line="576" w:lineRule="exact"/>
        <w:ind w:right="0" w:firstLine="672" w:firstLineChars="210"/>
        <w:textAlignment w:val="auto"/>
        <w:rPr>
          <w:rFonts w:hint="eastAsia" w:ascii="仿宋" w:hAnsi="仿宋" w:eastAsia="仿宋"/>
          <w:color w:val="auto"/>
          <w:sz w:val="32"/>
          <w:szCs w:val="32"/>
          <w:highlight w:val="none"/>
          <w:lang w:val="en-US" w:eastAsia="zh-CN"/>
        </w:rPr>
        <w:sectPr>
          <w:footerReference r:id="rId6" w:type="first"/>
          <w:footerReference r:id="rId5" w:type="default"/>
          <w:pgSz w:w="11906" w:h="16838"/>
          <w:pgMar w:top="1440" w:right="1800" w:bottom="1440" w:left="1800" w:header="851" w:footer="992" w:gutter="0"/>
          <w:pgNumType w:fmt="decimal" w:start="1"/>
          <w:cols w:space="425" w:num="1"/>
          <w:titlePg/>
          <w:docGrid w:type="lines" w:linePitch="312" w:charSpace="0"/>
        </w:sectPr>
      </w:pPr>
    </w:p>
    <w:p>
      <w:pPr>
        <w:pStyle w:val="5"/>
        <w:pageBreakBefore w:val="0"/>
        <w:kinsoku/>
        <w:wordWrap/>
        <w:overflowPunct/>
        <w:topLinePunct w:val="0"/>
        <w:autoSpaceDE/>
        <w:autoSpaceDN/>
        <w:bidi w:val="0"/>
        <w:adjustRightInd w:val="0"/>
        <w:snapToGrid w:val="0"/>
        <w:spacing w:beforeLines="0" w:line="576" w:lineRule="exact"/>
        <w:ind w:right="0"/>
        <w:jc w:val="center"/>
        <w:textAlignment w:val="auto"/>
        <w:outlineLvl w:val="0"/>
        <w:rPr>
          <w:rStyle w:val="29"/>
          <w:rFonts w:ascii="黑体" w:hAnsi="黑体" w:eastAsia="黑体"/>
          <w:b w:val="0"/>
          <w:bCs/>
          <w:color w:val="auto"/>
          <w:highlight w:val="none"/>
        </w:rPr>
      </w:pPr>
      <w:bookmarkStart w:id="21" w:name="_Toc29972"/>
      <w:r>
        <w:rPr>
          <w:rFonts w:hint="eastAsia" w:ascii="黑体" w:hAnsi="黑体" w:eastAsia="黑体"/>
          <w:b w:val="0"/>
          <w:bCs/>
          <w:color w:val="auto"/>
          <w:sz w:val="44"/>
          <w:szCs w:val="44"/>
          <w:highlight w:val="none"/>
        </w:rPr>
        <w:t xml:space="preserve">第二部分 </w:t>
      </w:r>
      <w:r>
        <w:rPr>
          <w:rFonts w:hint="eastAsia" w:ascii="黑体" w:hAnsi="黑体" w:eastAsia="黑体"/>
          <w:b w:val="0"/>
          <w:bCs/>
          <w:color w:val="auto"/>
          <w:sz w:val="44"/>
          <w:szCs w:val="44"/>
          <w:highlight w:val="none"/>
          <w:lang w:val="en-US" w:eastAsia="zh-CN"/>
        </w:rPr>
        <w:t>2022年度</w:t>
      </w:r>
      <w:r>
        <w:rPr>
          <w:rStyle w:val="29"/>
          <w:rFonts w:hint="eastAsia" w:ascii="黑体" w:hAnsi="黑体" w:eastAsia="黑体"/>
          <w:b w:val="0"/>
          <w:bCs/>
          <w:color w:val="auto"/>
          <w:sz w:val="44"/>
          <w:szCs w:val="44"/>
          <w:highlight w:val="none"/>
        </w:rPr>
        <w:t>部门决算情况说明</w:t>
      </w:r>
      <w:bookmarkEnd w:id="19"/>
      <w:bookmarkEnd w:id="20"/>
      <w:bookmarkEnd w:id="21"/>
    </w:p>
    <w:p>
      <w:pPr>
        <w:keepNext w:val="0"/>
        <w:keepLines w:val="0"/>
        <w:pageBreakBefore w:val="0"/>
        <w:widowControl w:val="0"/>
        <w:kinsoku/>
        <w:wordWrap/>
        <w:overflowPunct/>
        <w:topLinePunct w:val="0"/>
        <w:autoSpaceDE/>
        <w:autoSpaceDN/>
        <w:bidi w:val="0"/>
        <w:adjustRightInd/>
        <w:snapToGrid/>
        <w:spacing w:line="576" w:lineRule="exact"/>
        <w:ind w:left="0"/>
        <w:textAlignment w:val="auto"/>
        <w:rPr>
          <w:color w:val="auto"/>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outlineLvl w:val="1"/>
        <w:rPr>
          <w:rStyle w:val="30"/>
          <w:rFonts w:ascii="黑体" w:hAnsi="黑体" w:eastAsia="黑体"/>
          <w:b w:val="0"/>
          <w:color w:val="auto"/>
          <w:highlight w:val="none"/>
        </w:rPr>
      </w:pPr>
      <w:bookmarkStart w:id="22" w:name="_Toc15377205"/>
      <w:bookmarkStart w:id="23" w:name="_Toc15396603"/>
      <w:bookmarkStart w:id="24" w:name="_Toc21272"/>
      <w:r>
        <w:rPr>
          <w:rFonts w:hint="eastAsia" w:ascii="黑体" w:hAnsi="黑体" w:eastAsia="黑体"/>
          <w:color w:val="auto"/>
          <w:sz w:val="32"/>
          <w:szCs w:val="32"/>
          <w:highlight w:val="none"/>
          <w:lang w:eastAsia="zh-CN"/>
        </w:rPr>
        <w:t>一、</w:t>
      </w:r>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入支出决算总体情况说明</w:t>
      </w:r>
      <w:bookmarkEnd w:id="22"/>
      <w:bookmarkEnd w:id="23"/>
      <w:bookmarkEnd w:id="24"/>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rPr>
          <w:rFonts w:hint="eastAsia" w:ascii="仿宋_GB2312" w:eastAsia="仿宋_GB2312"/>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年度收、支总计1545.16万元。与20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128.92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9.04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val="en-US" w:eastAsia="zh-CN"/>
        </w:rPr>
        <w:t>是项目支出增加</w:t>
      </w:r>
      <w:r>
        <w:rPr>
          <w:rFonts w:hint="eastAsia" w:ascii="仿宋" w:hAnsi="仿宋" w:eastAsia="仿宋"/>
          <w:color w:val="auto"/>
          <w:sz w:val="32"/>
          <w:szCs w:val="32"/>
          <w:highlight w:val="none"/>
          <w:lang w:eastAsia="zh-CN"/>
        </w:rPr>
        <w:t>。</w:t>
      </w:r>
    </w:p>
    <w:p>
      <w:pPr>
        <w:spacing w:line="240" w:lineRule="auto"/>
        <w:jc w:val="left"/>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drawing>
          <wp:inline distT="0" distB="0" distL="114300" distR="114300">
            <wp:extent cx="5273675" cy="2365375"/>
            <wp:effectExtent l="0" t="0" r="3175" b="0"/>
            <wp:docPr id="9"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1"/>
                    <pic:cNvPicPr>
                      <a:picLocks noChangeAspect="1"/>
                    </pic:cNvPicPr>
                  </pic:nvPicPr>
                  <pic:blipFill>
                    <a:blip r:embed="rId10"/>
                    <a:stretch>
                      <a:fillRect/>
                    </a:stretch>
                  </pic:blipFill>
                  <pic:spPr>
                    <a:xfrm>
                      <a:off x="0" y="0"/>
                      <a:ext cx="5273675" cy="2365375"/>
                    </a:xfrm>
                    <a:prstGeom prst="rect">
                      <a:avLst/>
                    </a:prstGeom>
                  </pic:spPr>
                </pic:pic>
              </a:graphicData>
            </a:graphic>
          </wp:inline>
        </w:drawing>
      </w:r>
    </w:p>
    <w:p>
      <w:pPr>
        <w:pStyle w:val="28"/>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outlineLvl w:val="1"/>
        <w:rPr>
          <w:rStyle w:val="30"/>
          <w:rFonts w:ascii="黑体" w:hAnsi="黑体" w:eastAsia="黑体"/>
          <w:b w:val="0"/>
          <w:color w:val="auto"/>
          <w:highlight w:val="none"/>
        </w:rPr>
      </w:pPr>
      <w:bookmarkStart w:id="25" w:name="_Toc15377206"/>
      <w:bookmarkStart w:id="26" w:name="_Toc15396604"/>
      <w:bookmarkStart w:id="27" w:name="_Toc98"/>
      <w:r>
        <w:rPr>
          <w:rFonts w:hint="eastAsia" w:ascii="黑体" w:hAnsi="黑体" w:eastAsia="黑体"/>
          <w:color w:val="auto"/>
          <w:sz w:val="32"/>
          <w:szCs w:val="32"/>
          <w:highlight w:val="none"/>
          <w:lang w:eastAsia="zh-CN"/>
        </w:rPr>
        <w:t>二、</w:t>
      </w:r>
      <w:r>
        <w:rPr>
          <w:rFonts w:hint="eastAsia" w:ascii="黑体" w:hAnsi="黑体" w:eastAsia="黑体"/>
          <w:color w:val="auto"/>
          <w:sz w:val="32"/>
          <w:szCs w:val="32"/>
          <w:highlight w:val="none"/>
        </w:rPr>
        <w:t>收</w:t>
      </w:r>
      <w:r>
        <w:rPr>
          <w:rStyle w:val="30"/>
          <w:rFonts w:hint="eastAsia" w:ascii="黑体" w:hAnsi="黑体" w:eastAsia="黑体"/>
          <w:b w:val="0"/>
          <w:color w:val="auto"/>
          <w:highlight w:val="none"/>
        </w:rPr>
        <w:t>入决算情况说明</w:t>
      </w:r>
      <w:bookmarkEnd w:id="25"/>
      <w:bookmarkEnd w:id="26"/>
      <w:bookmarkEnd w:id="27"/>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outlineLvl w:val="9"/>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1554.66</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1545.16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99.39</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9.5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0.61</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240" w:lineRule="auto"/>
        <w:outlineLvl w:val="9"/>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146675" cy="2369820"/>
            <wp:effectExtent l="0" t="0" r="15875" b="0"/>
            <wp:docPr id="5"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2"/>
                    <pic:cNvPicPr>
                      <a:picLocks noChangeAspect="1"/>
                    </pic:cNvPicPr>
                  </pic:nvPicPr>
                  <pic:blipFill>
                    <a:blip r:embed="rId11"/>
                    <a:stretch>
                      <a:fillRect/>
                    </a:stretch>
                  </pic:blipFill>
                  <pic:spPr>
                    <a:xfrm>
                      <a:off x="0" y="0"/>
                      <a:ext cx="5146675" cy="2369820"/>
                    </a:xfrm>
                    <a:prstGeom prst="rect">
                      <a:avLst/>
                    </a:prstGeom>
                  </pic:spPr>
                </pic:pic>
              </a:graphicData>
            </a:graphic>
          </wp:inline>
        </w:drawing>
      </w:r>
    </w:p>
    <w:p>
      <w:pPr>
        <w:spacing w:line="600" w:lineRule="exact"/>
        <w:ind w:firstLine="640" w:firstLineChars="200"/>
        <w:rPr>
          <w:rFonts w:ascii="仿宋_GB2312" w:eastAsia="仿宋_GB2312"/>
          <w:color w:val="auto"/>
          <w:sz w:val="32"/>
          <w:szCs w:val="32"/>
          <w:highlight w:val="none"/>
        </w:rPr>
      </w:pPr>
    </w:p>
    <w:p>
      <w:pPr>
        <w:pStyle w:val="28"/>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firstLine="640" w:firstLineChars="200"/>
        <w:textAlignment w:val="auto"/>
        <w:outlineLvl w:val="1"/>
        <w:rPr>
          <w:rStyle w:val="30"/>
          <w:rFonts w:ascii="黑体" w:hAnsi="黑体" w:eastAsia="黑体"/>
          <w:b w:val="0"/>
          <w:color w:val="auto"/>
          <w:highlight w:val="none"/>
        </w:rPr>
      </w:pPr>
      <w:bookmarkStart w:id="28" w:name="_Toc15396605"/>
      <w:bookmarkStart w:id="29" w:name="_Toc15377207"/>
      <w:bookmarkStart w:id="30" w:name="_Toc17972"/>
      <w:r>
        <w:rPr>
          <w:rFonts w:hint="eastAsia" w:ascii="黑体" w:hAnsi="黑体" w:eastAsia="黑体"/>
          <w:color w:val="auto"/>
          <w:sz w:val="32"/>
          <w:szCs w:val="32"/>
          <w:highlight w:val="none"/>
          <w:lang w:eastAsia="zh-CN"/>
        </w:rPr>
        <w:t>三、</w:t>
      </w:r>
      <w:r>
        <w:rPr>
          <w:rFonts w:hint="eastAsia" w:ascii="黑体" w:hAnsi="黑体" w:eastAsia="黑体"/>
          <w:color w:val="auto"/>
          <w:sz w:val="32"/>
          <w:szCs w:val="32"/>
          <w:highlight w:val="none"/>
        </w:rPr>
        <w:t>支</w:t>
      </w:r>
      <w:r>
        <w:rPr>
          <w:rStyle w:val="30"/>
          <w:rFonts w:hint="eastAsia" w:ascii="黑体" w:hAnsi="黑体" w:eastAsia="黑体"/>
          <w:b w:val="0"/>
          <w:color w:val="auto"/>
          <w:highlight w:val="none"/>
        </w:rPr>
        <w:t>出决算情况说明</w:t>
      </w:r>
      <w:bookmarkEnd w:id="28"/>
      <w:bookmarkEnd w:id="29"/>
      <w:bookmarkEnd w:id="30"/>
    </w:p>
    <w:p>
      <w:pPr>
        <w:keepNext w:val="0"/>
        <w:keepLines w:val="0"/>
        <w:pageBreakBefore w:val="0"/>
        <w:widowControl w:val="0"/>
        <w:kinsoku/>
        <w:wordWrap/>
        <w:overflowPunct/>
        <w:topLinePunct w:val="0"/>
        <w:autoSpaceDE/>
        <w:autoSpaceDN/>
        <w:bidi w:val="0"/>
        <w:adjustRightInd/>
        <w:snapToGrid/>
        <w:spacing w:line="576" w:lineRule="exact"/>
        <w:ind w:left="0" w:firstLine="640" w:firstLineChars="200"/>
        <w:textAlignment w:val="auto"/>
        <w:outlineLvl w:val="9"/>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1554.66</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1056.52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67.96</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498.14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32.04</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p>
    <w:p>
      <w:pPr>
        <w:spacing w:line="240" w:lineRule="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lang w:eastAsia="zh-CN"/>
        </w:rPr>
        <w:drawing>
          <wp:inline distT="0" distB="0" distL="114300" distR="114300">
            <wp:extent cx="5281295" cy="2701925"/>
            <wp:effectExtent l="0" t="0" r="14605" b="0"/>
            <wp:docPr id="6" name="图片 6"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3"/>
                    <pic:cNvPicPr>
                      <a:picLocks noChangeAspect="1"/>
                    </pic:cNvPicPr>
                  </pic:nvPicPr>
                  <pic:blipFill>
                    <a:blip r:embed="rId12"/>
                    <a:stretch>
                      <a:fillRect/>
                    </a:stretch>
                  </pic:blipFill>
                  <pic:spPr>
                    <a:xfrm>
                      <a:off x="0" y="0"/>
                      <a:ext cx="5281295" cy="27019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Style w:val="30"/>
          <w:rFonts w:ascii="黑体" w:hAnsi="黑体" w:eastAsia="黑体"/>
          <w:b w:val="0"/>
          <w:color w:val="auto"/>
          <w:highlight w:val="none"/>
        </w:rPr>
      </w:pPr>
      <w:bookmarkStart w:id="31" w:name="_Toc15377208"/>
      <w:bookmarkStart w:id="32" w:name="_Toc15396606"/>
      <w:bookmarkStart w:id="33" w:name="_Toc24734"/>
      <w:r>
        <w:rPr>
          <w:rFonts w:hint="eastAsia" w:ascii="黑体" w:hAnsi="黑体" w:eastAsia="黑体"/>
          <w:color w:val="auto"/>
          <w:sz w:val="32"/>
          <w:szCs w:val="32"/>
          <w:highlight w:val="none"/>
        </w:rPr>
        <w:t>四、财</w:t>
      </w:r>
      <w:r>
        <w:rPr>
          <w:rStyle w:val="30"/>
          <w:rFonts w:hint="eastAsia" w:ascii="黑体" w:hAnsi="黑体" w:eastAsia="黑体"/>
          <w:b w:val="0"/>
          <w:color w:val="auto"/>
          <w:highlight w:val="none"/>
        </w:rPr>
        <w:t>政拨款收入支出决算总体情况说明</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年度收、支总计1545.16万元。与20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128.92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9.04</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w:t>
      </w:r>
      <w:r>
        <w:rPr>
          <w:rFonts w:hint="eastAsia" w:ascii="仿宋" w:hAnsi="仿宋" w:eastAsia="仿宋"/>
          <w:color w:val="auto"/>
          <w:sz w:val="32"/>
          <w:szCs w:val="32"/>
          <w:highlight w:val="none"/>
          <w:lang w:val="en-US" w:eastAsia="zh-CN"/>
        </w:rPr>
        <w:t>是项目支出增加</w:t>
      </w:r>
      <w:r>
        <w:rPr>
          <w:rFonts w:hint="eastAsia" w:ascii="仿宋" w:hAnsi="仿宋" w:eastAsia="仿宋"/>
          <w:color w:val="auto"/>
          <w:sz w:val="32"/>
          <w:szCs w:val="32"/>
          <w:highlight w:val="none"/>
          <w:lang w:eastAsia="zh-CN"/>
        </w:rPr>
        <w:t>。</w:t>
      </w:r>
    </w:p>
    <w:p>
      <w:pPr>
        <w:spacing w:line="240" w:lineRule="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273675" cy="2717800"/>
            <wp:effectExtent l="0" t="0" r="3175" b="0"/>
            <wp:docPr id="10" name="图片 10"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1"/>
                    <pic:cNvPicPr>
                      <a:picLocks noChangeAspect="1"/>
                    </pic:cNvPicPr>
                  </pic:nvPicPr>
                  <pic:blipFill>
                    <a:blip r:embed="rId10"/>
                    <a:stretch>
                      <a:fillRect/>
                    </a:stretch>
                  </pic:blipFill>
                  <pic:spPr>
                    <a:xfrm>
                      <a:off x="0" y="0"/>
                      <a:ext cx="5273675" cy="27178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Style w:val="30"/>
          <w:rFonts w:ascii="黑体" w:hAnsi="黑体" w:eastAsia="黑体"/>
          <w:b w:val="0"/>
          <w:color w:val="auto"/>
          <w:highlight w:val="none"/>
        </w:rPr>
      </w:pPr>
      <w:bookmarkStart w:id="34" w:name="_Toc15396607"/>
      <w:bookmarkStart w:id="35" w:name="_Toc15377209"/>
      <w:bookmarkStart w:id="36" w:name="_Toc382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般公共预算财政拨款支出决算情况说明</w:t>
      </w:r>
      <w:bookmarkEnd w:id="34"/>
      <w:bookmarkEnd w:id="35"/>
      <w:bookmarkEnd w:id="36"/>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2"/>
        <w:rPr>
          <w:rFonts w:ascii="仿宋" w:hAnsi="仿宋" w:eastAsia="仿宋"/>
          <w:b/>
          <w:color w:val="auto"/>
          <w:sz w:val="32"/>
          <w:szCs w:val="32"/>
          <w:highlight w:val="none"/>
        </w:rPr>
      </w:pPr>
      <w:bookmarkStart w:id="37" w:name="_Toc15377210"/>
      <w:bookmarkStart w:id="38" w:name="_Toc1958"/>
      <w:r>
        <w:rPr>
          <w:rFonts w:hint="eastAsia" w:ascii="仿宋" w:hAnsi="仿宋" w:eastAsia="仿宋"/>
          <w:b/>
          <w:color w:val="auto"/>
          <w:sz w:val="32"/>
          <w:szCs w:val="32"/>
          <w:highlight w:val="none"/>
        </w:rPr>
        <w:t>（一）一般公共预算财政拨款支出决算总体情况</w:t>
      </w:r>
      <w:bookmarkEnd w:id="37"/>
      <w:bookmarkEnd w:id="38"/>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1545.16</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99.39</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119.42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8.38</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项目支出增加。</w:t>
      </w:r>
    </w:p>
    <w:p>
      <w:pPr>
        <w:spacing w:line="240" w:lineRule="auto"/>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lang w:val="en-US" w:eastAsia="zh-CN"/>
        </w:rPr>
        <w:drawing>
          <wp:inline distT="0" distB="0" distL="114300" distR="114300">
            <wp:extent cx="5271135" cy="2350135"/>
            <wp:effectExtent l="0" t="0" r="5715" b="0"/>
            <wp:docPr id="11" name="图片 11"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图片4"/>
                    <pic:cNvPicPr>
                      <a:picLocks noChangeAspect="1"/>
                    </pic:cNvPicPr>
                  </pic:nvPicPr>
                  <pic:blipFill>
                    <a:blip r:embed="rId13"/>
                    <a:stretch>
                      <a:fillRect/>
                    </a:stretch>
                  </pic:blipFill>
                  <pic:spPr>
                    <a:xfrm>
                      <a:off x="0" y="0"/>
                      <a:ext cx="5271135" cy="23501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2"/>
        <w:rPr>
          <w:rFonts w:ascii="仿宋" w:hAnsi="仿宋" w:eastAsia="仿宋"/>
          <w:b/>
          <w:color w:val="auto"/>
          <w:sz w:val="32"/>
          <w:szCs w:val="32"/>
          <w:highlight w:val="none"/>
        </w:rPr>
      </w:pPr>
      <w:bookmarkStart w:id="39" w:name="_Toc15377211"/>
      <w:bookmarkStart w:id="40" w:name="_Toc23846"/>
      <w:r>
        <w:rPr>
          <w:rFonts w:hint="eastAsia" w:ascii="仿宋" w:hAnsi="仿宋" w:eastAsia="仿宋"/>
          <w:b/>
          <w:color w:val="auto"/>
          <w:sz w:val="32"/>
          <w:szCs w:val="32"/>
          <w:highlight w:val="none"/>
        </w:rPr>
        <w:t>（二）一般公共预算财政拨款支出决算结构情况</w:t>
      </w:r>
      <w:bookmarkEnd w:id="39"/>
      <w:bookmarkEnd w:id="40"/>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b/>
          <w:bCs/>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1545.16</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支出810.23万元，占</w:t>
      </w:r>
      <w:r>
        <w:rPr>
          <w:rFonts w:hint="eastAsia" w:ascii="仿宋" w:hAnsi="仿宋" w:eastAsia="仿宋"/>
          <w:b/>
          <w:bCs/>
          <w:color w:val="auto"/>
          <w:sz w:val="32"/>
          <w:szCs w:val="32"/>
          <w:highlight w:val="none"/>
          <w:lang w:val="en-US" w:eastAsia="zh-CN"/>
        </w:rPr>
        <w:t>52.44</w:t>
      </w:r>
      <w:r>
        <w:rPr>
          <w:rFonts w:hint="eastAsia" w:ascii="仿宋" w:hAnsi="仿宋" w:eastAsia="仿宋"/>
          <w:b/>
          <w:bCs/>
          <w:color w:val="auto"/>
          <w:sz w:val="32"/>
          <w:szCs w:val="32"/>
          <w:highlight w:val="none"/>
        </w:rPr>
        <w:t>%；国防支出</w:t>
      </w:r>
      <w:r>
        <w:rPr>
          <w:rFonts w:hint="eastAsia" w:ascii="仿宋" w:hAnsi="仿宋" w:eastAsia="仿宋"/>
          <w:b/>
          <w:bCs/>
          <w:color w:val="auto"/>
          <w:sz w:val="32"/>
          <w:szCs w:val="32"/>
          <w:highlight w:val="none"/>
          <w:lang w:val="en-US" w:eastAsia="zh-CN"/>
        </w:rPr>
        <w:t>2万元，占比0.13%；</w:t>
      </w:r>
      <w:r>
        <w:rPr>
          <w:rFonts w:hint="eastAsia" w:ascii="仿宋" w:hAnsi="仿宋" w:eastAsia="仿宋"/>
          <w:b/>
          <w:bCs/>
          <w:color w:val="auto"/>
          <w:sz w:val="32"/>
          <w:szCs w:val="32"/>
          <w:highlight w:val="none"/>
        </w:rPr>
        <w:t>文化旅游体育与传媒支出</w:t>
      </w:r>
      <w:r>
        <w:rPr>
          <w:rFonts w:hint="eastAsia" w:ascii="仿宋" w:hAnsi="仿宋" w:eastAsia="仿宋"/>
          <w:b/>
          <w:bCs/>
          <w:color w:val="auto"/>
          <w:sz w:val="32"/>
          <w:szCs w:val="32"/>
          <w:highlight w:val="none"/>
          <w:lang w:val="en-US" w:eastAsia="zh-CN"/>
        </w:rPr>
        <w:t>1.97</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0.13</w:t>
      </w:r>
      <w:r>
        <w:rPr>
          <w:rFonts w:hint="eastAsia" w:ascii="仿宋" w:hAnsi="仿宋" w:eastAsia="仿宋"/>
          <w:b/>
          <w:bCs/>
          <w:color w:val="auto"/>
          <w:sz w:val="32"/>
          <w:szCs w:val="32"/>
          <w:highlight w:val="none"/>
        </w:rPr>
        <w:t>%；社会保障和就业支出155.08万元，占</w:t>
      </w:r>
      <w:r>
        <w:rPr>
          <w:rFonts w:hint="eastAsia" w:ascii="仿宋" w:hAnsi="仿宋" w:eastAsia="仿宋"/>
          <w:b/>
          <w:bCs/>
          <w:color w:val="auto"/>
          <w:sz w:val="32"/>
          <w:szCs w:val="32"/>
          <w:highlight w:val="none"/>
          <w:lang w:val="en-US" w:eastAsia="zh-CN"/>
        </w:rPr>
        <w:t>10.04</w:t>
      </w:r>
      <w:r>
        <w:rPr>
          <w:rFonts w:hint="eastAsia" w:ascii="仿宋" w:hAnsi="仿宋" w:eastAsia="仿宋"/>
          <w:b/>
          <w:bCs/>
          <w:color w:val="auto"/>
          <w:sz w:val="32"/>
          <w:szCs w:val="32"/>
          <w:highlight w:val="none"/>
        </w:rPr>
        <w:t>%；卫生健康支出42.75万元，占</w:t>
      </w:r>
      <w:r>
        <w:rPr>
          <w:rFonts w:hint="eastAsia" w:ascii="仿宋" w:hAnsi="仿宋" w:eastAsia="仿宋"/>
          <w:b/>
          <w:bCs/>
          <w:color w:val="auto"/>
          <w:sz w:val="32"/>
          <w:szCs w:val="32"/>
          <w:highlight w:val="none"/>
          <w:lang w:val="en-US" w:eastAsia="zh-CN"/>
        </w:rPr>
        <w:t>2.77</w:t>
      </w:r>
      <w:r>
        <w:rPr>
          <w:rFonts w:hint="eastAsia" w:ascii="仿宋" w:hAnsi="仿宋" w:eastAsia="仿宋"/>
          <w:b/>
          <w:bCs/>
          <w:color w:val="auto"/>
          <w:sz w:val="32"/>
          <w:szCs w:val="32"/>
          <w:highlight w:val="none"/>
        </w:rPr>
        <w:t>%；城乡社区支出</w:t>
      </w:r>
      <w:r>
        <w:rPr>
          <w:rFonts w:hint="eastAsia" w:ascii="仿宋" w:hAnsi="仿宋" w:eastAsia="仿宋"/>
          <w:b/>
          <w:bCs/>
          <w:color w:val="auto"/>
          <w:sz w:val="32"/>
          <w:szCs w:val="32"/>
          <w:highlight w:val="none"/>
          <w:lang w:val="en-US" w:eastAsia="zh-CN"/>
        </w:rPr>
        <w:t>9万元，占比0.58%；农林水支出456.39万元，占比29.53%；</w:t>
      </w:r>
      <w:r>
        <w:rPr>
          <w:rFonts w:hint="eastAsia" w:ascii="仿宋" w:hAnsi="仿宋" w:eastAsia="仿宋"/>
          <w:b/>
          <w:bCs/>
          <w:color w:val="auto"/>
          <w:sz w:val="32"/>
          <w:szCs w:val="32"/>
          <w:highlight w:val="none"/>
        </w:rPr>
        <w:t>住房保障支出</w:t>
      </w:r>
      <w:r>
        <w:rPr>
          <w:rFonts w:hint="eastAsia" w:ascii="仿宋" w:hAnsi="仿宋" w:eastAsia="仿宋"/>
          <w:b/>
          <w:bCs/>
          <w:color w:val="auto"/>
          <w:sz w:val="32"/>
          <w:szCs w:val="32"/>
          <w:highlight w:val="none"/>
          <w:lang w:val="en-US" w:eastAsia="zh-CN"/>
        </w:rPr>
        <w:t>67.74</w:t>
      </w:r>
      <w:r>
        <w:rPr>
          <w:rFonts w:hint="eastAsia" w:ascii="仿宋" w:hAnsi="仿宋" w:eastAsia="仿宋"/>
          <w:b/>
          <w:bCs/>
          <w:color w:val="auto"/>
          <w:sz w:val="32"/>
          <w:szCs w:val="32"/>
          <w:highlight w:val="none"/>
        </w:rPr>
        <w:t>万元，占</w:t>
      </w:r>
      <w:r>
        <w:rPr>
          <w:rFonts w:hint="eastAsia" w:ascii="仿宋" w:hAnsi="仿宋" w:eastAsia="仿宋"/>
          <w:b/>
          <w:bCs/>
          <w:color w:val="auto"/>
          <w:sz w:val="32"/>
          <w:szCs w:val="32"/>
          <w:highlight w:val="none"/>
          <w:lang w:val="en-US" w:eastAsia="zh-CN"/>
        </w:rPr>
        <w:t>4.38</w:t>
      </w:r>
      <w:r>
        <w:rPr>
          <w:rFonts w:hint="eastAsia" w:ascii="仿宋" w:hAnsi="仿宋" w:eastAsia="仿宋"/>
          <w:b/>
          <w:bCs/>
          <w:color w:val="auto"/>
          <w:sz w:val="32"/>
          <w:szCs w:val="32"/>
          <w:highlight w:val="none"/>
        </w:rPr>
        <w:t>%。</w:t>
      </w:r>
    </w:p>
    <w:p>
      <w:pPr>
        <w:spacing w:line="240" w:lineRule="auto"/>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lang w:eastAsia="zh-CN"/>
        </w:rPr>
        <w:drawing>
          <wp:inline distT="0" distB="0" distL="114300" distR="114300">
            <wp:extent cx="5125720" cy="2391410"/>
            <wp:effectExtent l="0" t="0" r="17780" b="0"/>
            <wp:docPr id="12" name="图片 12"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5"/>
                    <pic:cNvPicPr>
                      <a:picLocks noChangeAspect="1"/>
                    </pic:cNvPicPr>
                  </pic:nvPicPr>
                  <pic:blipFill>
                    <a:blip r:embed="rId14"/>
                    <a:stretch>
                      <a:fillRect/>
                    </a:stretch>
                  </pic:blipFill>
                  <pic:spPr>
                    <a:xfrm>
                      <a:off x="0" y="0"/>
                      <a:ext cx="5125720" cy="23914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2"/>
        <w:rPr>
          <w:rFonts w:ascii="仿宋" w:hAnsi="仿宋" w:eastAsia="仿宋"/>
          <w:b/>
          <w:color w:val="auto"/>
          <w:sz w:val="32"/>
          <w:szCs w:val="32"/>
          <w:highlight w:val="none"/>
        </w:rPr>
      </w:pPr>
      <w:bookmarkStart w:id="41" w:name="_Toc15377212"/>
      <w:bookmarkStart w:id="42" w:name="_Toc32206"/>
      <w:r>
        <w:rPr>
          <w:rFonts w:hint="eastAsia" w:ascii="仿宋" w:hAnsi="仿宋" w:eastAsia="仿宋"/>
          <w:b/>
          <w:color w:val="auto"/>
          <w:sz w:val="32"/>
          <w:szCs w:val="32"/>
          <w:highlight w:val="none"/>
        </w:rPr>
        <w:t>（三）一般公共预算财政拨款支出决算具体情况</w:t>
      </w:r>
      <w:bookmarkEnd w:id="41"/>
      <w:bookmarkEnd w:id="42"/>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9"/>
        <w:rPr>
          <w:rFonts w:ascii="仿宋" w:hAnsi="仿宋" w:eastAsia="仿宋"/>
          <w:color w:val="auto"/>
          <w:sz w:val="32"/>
          <w:szCs w:val="32"/>
          <w:highlight w:val="none"/>
        </w:rPr>
      </w:pPr>
      <w:bookmarkStart w:id="43" w:name="_Toc15378460"/>
      <w:bookmarkStart w:id="44" w:name="_Toc15377444"/>
      <w:bookmarkStart w:id="45" w:name="_Toc15377213"/>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1545.16</w:t>
      </w:r>
      <w:r>
        <w:rPr>
          <w:rFonts w:hint="eastAsia" w:ascii="仿宋" w:hAnsi="仿宋" w:eastAsia="仿宋"/>
          <w:color w:val="auto"/>
          <w:sz w:val="32"/>
          <w:szCs w:val="32"/>
          <w:highlight w:val="none"/>
        </w:rPr>
        <w:t>，</w:t>
      </w:r>
      <w:r>
        <w:rPr>
          <w:rStyle w:val="17"/>
          <w:rFonts w:hint="eastAsia" w:ascii="仿宋" w:hAnsi="仿宋" w:eastAsia="仿宋"/>
          <w:bCs/>
          <w:color w:val="auto"/>
          <w:sz w:val="32"/>
          <w:szCs w:val="32"/>
          <w:highlight w:val="none"/>
        </w:rPr>
        <w:t>完成预算</w:t>
      </w:r>
      <w:r>
        <w:rPr>
          <w:rStyle w:val="17"/>
          <w:rFonts w:hint="eastAsia" w:ascii="仿宋" w:hAnsi="仿宋" w:eastAsia="仿宋"/>
          <w:bCs/>
          <w:color w:val="auto"/>
          <w:sz w:val="32"/>
          <w:szCs w:val="32"/>
          <w:highlight w:val="none"/>
          <w:lang w:val="en-US" w:eastAsia="zh-CN"/>
        </w:rPr>
        <w:t>100</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。其中：</w:t>
      </w:r>
      <w:bookmarkEnd w:id="43"/>
      <w:bookmarkEnd w:id="44"/>
      <w:bookmarkEnd w:id="45"/>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b/>
          <w:color w:val="auto"/>
          <w:sz w:val="32"/>
          <w:szCs w:val="32"/>
          <w:highlight w:val="none"/>
          <w:lang w:eastAsia="zh-CN"/>
        </w:rPr>
      </w:pPr>
      <w:r>
        <w:rPr>
          <w:rStyle w:val="17"/>
          <w:rFonts w:ascii="仿宋" w:hAnsi="仿宋" w:eastAsia="仿宋"/>
          <w:bCs/>
          <w:color w:val="auto"/>
          <w:sz w:val="32"/>
          <w:szCs w:val="32"/>
          <w:highlight w:val="none"/>
        </w:rPr>
        <w:t>1.</w:t>
      </w:r>
      <w:r>
        <w:rPr>
          <w:rStyle w:val="17"/>
          <w:rFonts w:hint="eastAsia" w:ascii="仿宋" w:hAnsi="仿宋" w:eastAsia="仿宋"/>
          <w:bCs/>
          <w:color w:val="auto"/>
          <w:sz w:val="32"/>
          <w:szCs w:val="32"/>
          <w:highlight w:val="none"/>
        </w:rPr>
        <w:t>一般公共服务（类）人大事务（款） 代表工作（项）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1.56</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r>
        <w:rPr>
          <w:rStyle w:val="17"/>
          <w:rFonts w:hint="eastAsia" w:ascii="仿宋" w:hAnsi="仿宋" w:eastAsia="仿宋"/>
          <w:bCs/>
          <w:color w:val="auto"/>
          <w:sz w:val="32"/>
          <w:szCs w:val="32"/>
          <w:highlight w:val="none"/>
        </w:rPr>
        <w:t>人大事务（款） 其他人大事务支出（项）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Cs/>
          <w:color w:val="auto"/>
          <w:sz w:val="32"/>
          <w:szCs w:val="32"/>
          <w:highlight w:val="none"/>
        </w:rPr>
        <w:t>政府办公厅（室）及相关机构事务（款）行政运行（项）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802.07</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r>
        <w:rPr>
          <w:rStyle w:val="17"/>
          <w:rFonts w:hint="eastAsia" w:ascii="仿宋" w:hAnsi="仿宋" w:eastAsia="仿宋"/>
          <w:bCs/>
          <w:color w:val="auto"/>
          <w:sz w:val="32"/>
          <w:szCs w:val="32"/>
          <w:highlight w:val="none"/>
        </w:rPr>
        <w:t>纪检监察事务（款） 其他纪检监察事务支出（项）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4.6</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r>
        <w:rPr>
          <w:rStyle w:val="17"/>
          <w:rFonts w:hint="eastAsia" w:ascii="仿宋" w:hAnsi="仿宋" w:eastAsia="仿宋"/>
          <w:bCs/>
          <w:color w:val="auto"/>
          <w:sz w:val="32"/>
          <w:szCs w:val="32"/>
          <w:highlight w:val="none"/>
        </w:rPr>
        <w:t>纪检监察事务（款） 其他纪检监察事务支出（项）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4.6</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r>
        <w:rPr>
          <w:rStyle w:val="17"/>
          <w:rFonts w:ascii="仿宋" w:hAnsi="仿宋" w:eastAsia="仿宋"/>
          <w:b w:val="0"/>
          <w:bCs/>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 w:hAnsi="仿宋" w:eastAsia="仿宋"/>
          <w:b/>
          <w:color w:val="auto"/>
          <w:sz w:val="32"/>
          <w:szCs w:val="32"/>
          <w:highlight w:val="none"/>
        </w:rPr>
      </w:pPr>
      <w:r>
        <w:rPr>
          <w:rStyle w:val="17"/>
          <w:rFonts w:ascii="仿宋" w:hAnsi="仿宋" w:eastAsia="仿宋"/>
          <w:b w:val="0"/>
          <w:bCs/>
          <w:color w:val="auto"/>
          <w:sz w:val="32"/>
          <w:szCs w:val="32"/>
          <w:highlight w:val="none"/>
        </w:rPr>
        <w:t xml:space="preserve"> </w:t>
      </w:r>
      <w:r>
        <w:rPr>
          <w:rStyle w:val="17"/>
          <w:rFonts w:ascii="仿宋" w:hAnsi="仿宋" w:eastAsia="仿宋"/>
          <w:bCs/>
          <w:color w:val="auto"/>
          <w:sz w:val="32"/>
          <w:szCs w:val="32"/>
          <w:highlight w:val="none"/>
        </w:rPr>
        <w:t>2.</w:t>
      </w:r>
      <w:r>
        <w:rPr>
          <w:rStyle w:val="17"/>
          <w:rFonts w:hint="eastAsia" w:ascii="仿宋" w:hAnsi="仿宋" w:eastAsia="仿宋"/>
          <w:bCs/>
          <w:color w:val="auto"/>
          <w:sz w:val="32"/>
          <w:szCs w:val="32"/>
          <w:highlight w:val="none"/>
        </w:rPr>
        <w:t>国防支出（类）其他国防支出（款）其他国防支出（项）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 w:hAnsi="仿宋" w:eastAsia="仿宋"/>
          <w:b/>
          <w:color w:val="auto"/>
          <w:sz w:val="32"/>
          <w:szCs w:val="32"/>
          <w:highlight w:val="none"/>
        </w:rPr>
      </w:pPr>
      <w:r>
        <w:rPr>
          <w:rStyle w:val="17"/>
          <w:rFonts w:ascii="仿宋" w:hAnsi="仿宋" w:eastAsia="仿宋"/>
          <w:bCs/>
          <w:color w:val="auto"/>
          <w:sz w:val="32"/>
          <w:szCs w:val="32"/>
          <w:highlight w:val="none"/>
        </w:rPr>
        <w:t>3.</w:t>
      </w:r>
      <w:r>
        <w:rPr>
          <w:rStyle w:val="17"/>
          <w:rFonts w:hint="eastAsia" w:ascii="仿宋" w:hAnsi="仿宋" w:eastAsia="仿宋"/>
          <w:bCs/>
          <w:color w:val="auto"/>
          <w:sz w:val="32"/>
          <w:szCs w:val="32"/>
          <w:highlight w:val="none"/>
        </w:rPr>
        <w:t>文化旅游体育与传媒支出（类）文化和旅游（款）群众文化（项）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1.97</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b/>
          <w:color w:val="auto"/>
          <w:sz w:val="32"/>
          <w:szCs w:val="32"/>
          <w:highlight w:val="none"/>
          <w:lang w:eastAsia="zh-CN"/>
        </w:rPr>
      </w:pPr>
      <w:r>
        <w:rPr>
          <w:rStyle w:val="17"/>
          <w:rFonts w:ascii="仿宋" w:hAnsi="仿宋" w:eastAsia="仿宋"/>
          <w:bCs/>
          <w:color w:val="auto"/>
          <w:sz w:val="32"/>
          <w:szCs w:val="32"/>
          <w:highlight w:val="none"/>
        </w:rPr>
        <w:t>4.</w:t>
      </w:r>
      <w:r>
        <w:rPr>
          <w:rStyle w:val="17"/>
          <w:rFonts w:hint="eastAsia" w:ascii="仿宋" w:hAnsi="仿宋" w:eastAsia="仿宋"/>
          <w:bCs/>
          <w:color w:val="auto"/>
          <w:sz w:val="32"/>
          <w:szCs w:val="32"/>
          <w:highlight w:val="none"/>
        </w:rPr>
        <w:t>社会保障和就业支出（类）行政事业单位养老支出（款）  行政单位离退休（项）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52</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r>
        <w:rPr>
          <w:rStyle w:val="17"/>
          <w:rFonts w:hint="eastAsia" w:ascii="仿宋" w:hAnsi="仿宋" w:eastAsia="仿宋"/>
          <w:bCs/>
          <w:color w:val="auto"/>
          <w:sz w:val="32"/>
          <w:szCs w:val="32"/>
          <w:highlight w:val="none"/>
        </w:rPr>
        <w:t>行政事业单位养老支出（款）机关事业单位基本养老保险缴费支出（项）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91.66</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r>
        <w:rPr>
          <w:rStyle w:val="17"/>
          <w:rFonts w:hint="eastAsia" w:ascii="仿宋" w:hAnsi="仿宋" w:eastAsia="仿宋"/>
          <w:bCs/>
          <w:color w:val="auto"/>
          <w:sz w:val="32"/>
          <w:szCs w:val="32"/>
          <w:highlight w:val="none"/>
        </w:rPr>
        <w:t>行政事业单位养老支出（款）机关事业单位职业年金缴费支出（项）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11.42</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lang w:eastAsia="zh-CN"/>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ascii="仿宋" w:hAnsi="仿宋" w:eastAsia="仿宋"/>
          <w:b/>
          <w:color w:val="auto"/>
          <w:sz w:val="32"/>
          <w:szCs w:val="32"/>
          <w:highlight w:val="none"/>
        </w:rPr>
      </w:pPr>
      <w:r>
        <w:rPr>
          <w:rStyle w:val="17"/>
          <w:rFonts w:ascii="仿宋" w:hAnsi="仿宋" w:eastAsia="仿宋"/>
          <w:bCs/>
          <w:color w:val="auto"/>
          <w:sz w:val="32"/>
          <w:szCs w:val="32"/>
          <w:highlight w:val="none"/>
        </w:rPr>
        <w:t>5.</w:t>
      </w:r>
      <w:r>
        <w:rPr>
          <w:rStyle w:val="17"/>
          <w:rFonts w:hint="eastAsia" w:ascii="仿宋" w:hAnsi="仿宋" w:eastAsia="仿宋"/>
          <w:bCs/>
          <w:color w:val="auto"/>
          <w:sz w:val="32"/>
          <w:szCs w:val="32"/>
          <w:highlight w:val="none"/>
        </w:rPr>
        <w:t>卫生健康支出（类）计划生育事务（款） 其他计划生育事务支出（项）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2.5</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r>
        <w:rPr>
          <w:rStyle w:val="17"/>
          <w:rFonts w:hint="eastAsia" w:ascii="仿宋" w:hAnsi="仿宋" w:eastAsia="仿宋"/>
          <w:bCs/>
          <w:color w:val="auto"/>
          <w:sz w:val="32"/>
          <w:szCs w:val="32"/>
          <w:highlight w:val="none"/>
        </w:rPr>
        <w:t>行政事业单位医疗（款）  行政单位医疗（项）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39.7</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r>
        <w:rPr>
          <w:rStyle w:val="17"/>
          <w:rFonts w:hint="eastAsia" w:ascii="仿宋" w:hAnsi="仿宋" w:eastAsia="仿宋"/>
          <w:bCs/>
          <w:color w:val="auto"/>
          <w:sz w:val="32"/>
          <w:szCs w:val="32"/>
          <w:highlight w:val="none"/>
        </w:rPr>
        <w:t>行政事业单位医疗（款）</w:t>
      </w:r>
      <w:r>
        <w:rPr>
          <w:rFonts w:hint="eastAsia" w:ascii="仿宋" w:hAnsi="仿宋" w:eastAsia="仿宋"/>
          <w:b/>
          <w:color w:val="auto"/>
          <w:sz w:val="32"/>
          <w:szCs w:val="32"/>
          <w:highlight w:val="none"/>
        </w:rPr>
        <w:t>事业单位医疗</w:t>
      </w:r>
      <w:r>
        <w:rPr>
          <w:rStyle w:val="17"/>
          <w:rFonts w:hint="eastAsia" w:ascii="仿宋" w:hAnsi="仿宋" w:eastAsia="仿宋"/>
          <w:bCs/>
          <w:color w:val="auto"/>
          <w:sz w:val="32"/>
          <w:szCs w:val="32"/>
          <w:highlight w:val="none"/>
        </w:rPr>
        <w:t>（项）</w:t>
      </w:r>
      <w:r>
        <w:rPr>
          <w:rStyle w:val="17"/>
          <w:rFonts w:ascii="仿宋" w:hAnsi="仿宋" w:eastAsia="仿宋"/>
          <w:bCs/>
          <w:color w:val="auto"/>
          <w:sz w:val="32"/>
          <w:szCs w:val="32"/>
          <w:highlight w:val="none"/>
        </w:rPr>
        <w:t>:</w:t>
      </w:r>
      <w:r>
        <w:rPr>
          <w:rStyle w:val="17"/>
          <w:rFonts w:ascii="仿宋" w:hAnsi="仿宋" w:eastAsia="仿宋"/>
          <w:b w:val="0"/>
          <w:bCs/>
          <w:color w:val="auto"/>
          <w:sz w:val="32"/>
          <w:szCs w:val="32"/>
          <w:highlight w:val="none"/>
        </w:rPr>
        <w:t xml:space="preserve"> </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0.5</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b/>
          <w:color w:val="auto"/>
          <w:sz w:val="32"/>
          <w:szCs w:val="32"/>
          <w:highlight w:val="none"/>
          <w:lang w:eastAsia="zh-CN"/>
        </w:rPr>
      </w:pPr>
      <w:r>
        <w:rPr>
          <w:rStyle w:val="17"/>
          <w:rFonts w:ascii="仿宋" w:hAnsi="仿宋" w:eastAsia="仿宋"/>
          <w:bCs/>
          <w:color w:val="auto"/>
          <w:sz w:val="32"/>
          <w:szCs w:val="32"/>
          <w:highlight w:val="none"/>
        </w:rPr>
        <w:t>6.</w:t>
      </w:r>
      <w:r>
        <w:rPr>
          <w:rFonts w:hint="eastAsia" w:ascii="仿宋" w:hAnsi="仿宋" w:eastAsia="仿宋"/>
          <w:b/>
          <w:bCs/>
          <w:color w:val="auto"/>
          <w:sz w:val="32"/>
          <w:szCs w:val="32"/>
          <w:highlight w:val="none"/>
        </w:rPr>
        <w:t>城乡社区支出</w:t>
      </w:r>
      <w:r>
        <w:rPr>
          <w:rStyle w:val="17"/>
          <w:rFonts w:hint="eastAsia" w:ascii="仿宋" w:hAnsi="仿宋" w:eastAsia="仿宋"/>
          <w:bCs/>
          <w:color w:val="auto"/>
          <w:sz w:val="32"/>
          <w:szCs w:val="32"/>
          <w:highlight w:val="none"/>
        </w:rPr>
        <w:t>（类）城乡社区环境卫生（款）城乡社区环境卫生（项）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9</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b/>
          <w:color w:val="auto"/>
          <w:sz w:val="32"/>
          <w:szCs w:val="32"/>
          <w:highlight w:val="none"/>
          <w:lang w:eastAsia="zh-CN"/>
        </w:rPr>
      </w:pPr>
      <w:r>
        <w:rPr>
          <w:rStyle w:val="17"/>
          <w:rFonts w:hint="eastAsia" w:ascii="仿宋" w:hAnsi="仿宋" w:eastAsia="仿宋"/>
          <w:bCs/>
          <w:color w:val="auto"/>
          <w:sz w:val="32"/>
          <w:szCs w:val="32"/>
          <w:highlight w:val="none"/>
          <w:lang w:val="en-US" w:eastAsia="zh-CN"/>
        </w:rPr>
        <w:t>7</w:t>
      </w:r>
      <w:r>
        <w:rPr>
          <w:rStyle w:val="17"/>
          <w:rFonts w:ascii="仿宋" w:hAnsi="仿宋" w:eastAsia="仿宋"/>
          <w:bCs/>
          <w:color w:val="auto"/>
          <w:sz w:val="32"/>
          <w:szCs w:val="32"/>
          <w:highlight w:val="none"/>
        </w:rPr>
        <w:t>.</w:t>
      </w:r>
      <w:r>
        <w:rPr>
          <w:rFonts w:hint="eastAsia" w:ascii="仿宋" w:hAnsi="仿宋" w:eastAsia="仿宋"/>
          <w:b/>
          <w:bCs/>
          <w:color w:val="auto"/>
          <w:sz w:val="32"/>
          <w:szCs w:val="32"/>
          <w:highlight w:val="none"/>
        </w:rPr>
        <w:t>农林水支出</w:t>
      </w:r>
      <w:r>
        <w:rPr>
          <w:rStyle w:val="17"/>
          <w:rFonts w:hint="eastAsia" w:ascii="仿宋" w:hAnsi="仿宋" w:eastAsia="仿宋"/>
          <w:bCs/>
          <w:color w:val="auto"/>
          <w:sz w:val="32"/>
          <w:szCs w:val="32"/>
          <w:highlight w:val="none"/>
        </w:rPr>
        <w:t>（类）农业农村（款）农村道路建设（项）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16.76</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r>
        <w:rPr>
          <w:rStyle w:val="17"/>
          <w:rFonts w:hint="eastAsia" w:ascii="仿宋" w:hAnsi="仿宋" w:eastAsia="仿宋"/>
          <w:bCs/>
          <w:color w:val="auto"/>
          <w:sz w:val="32"/>
          <w:szCs w:val="32"/>
          <w:highlight w:val="none"/>
        </w:rPr>
        <w:t>巩固脱贫衔接乡村振兴（款）生产发展（项）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11</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r>
        <w:rPr>
          <w:rStyle w:val="17"/>
          <w:rFonts w:hint="eastAsia" w:ascii="仿宋" w:hAnsi="仿宋" w:eastAsia="仿宋"/>
          <w:bCs/>
          <w:color w:val="auto"/>
          <w:sz w:val="32"/>
          <w:szCs w:val="32"/>
          <w:highlight w:val="none"/>
        </w:rPr>
        <w:t>巩固脱贫衔接乡村振兴（款</w:t>
      </w:r>
      <w:r>
        <w:rPr>
          <w:rStyle w:val="17"/>
          <w:rFonts w:hint="eastAsia" w:ascii="仿宋" w:hAnsi="仿宋" w:eastAsia="仿宋"/>
          <w:bCs/>
          <w:color w:val="auto"/>
          <w:sz w:val="32"/>
          <w:szCs w:val="32"/>
          <w:highlight w:val="none"/>
          <w:lang w:eastAsia="zh-CN"/>
        </w:rPr>
        <w:t>）</w:t>
      </w:r>
      <w:r>
        <w:rPr>
          <w:rStyle w:val="17"/>
          <w:rFonts w:hint="eastAsia" w:ascii="仿宋" w:hAnsi="仿宋" w:eastAsia="仿宋"/>
          <w:bCs/>
          <w:color w:val="auto"/>
          <w:sz w:val="32"/>
          <w:szCs w:val="32"/>
          <w:highlight w:val="none"/>
        </w:rPr>
        <w:t>其他巩固脱贫衔接乡村振兴支出（项）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15.62</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r>
        <w:rPr>
          <w:rStyle w:val="17"/>
          <w:rFonts w:hint="eastAsia" w:ascii="仿宋" w:hAnsi="仿宋" w:eastAsia="仿宋"/>
          <w:bCs/>
          <w:color w:val="auto"/>
          <w:sz w:val="32"/>
          <w:szCs w:val="32"/>
          <w:highlight w:val="none"/>
        </w:rPr>
        <w:t>农村综合改革（款</w:t>
      </w:r>
      <w:r>
        <w:rPr>
          <w:rStyle w:val="17"/>
          <w:rFonts w:hint="eastAsia" w:ascii="仿宋" w:hAnsi="仿宋" w:eastAsia="仿宋"/>
          <w:bCs/>
          <w:color w:val="auto"/>
          <w:sz w:val="32"/>
          <w:szCs w:val="32"/>
          <w:highlight w:val="none"/>
          <w:lang w:eastAsia="zh-CN"/>
        </w:rPr>
        <w:t>）</w:t>
      </w:r>
      <w:r>
        <w:rPr>
          <w:rStyle w:val="17"/>
          <w:rFonts w:hint="eastAsia" w:ascii="仿宋" w:hAnsi="仿宋" w:eastAsia="仿宋"/>
          <w:bCs/>
          <w:color w:val="auto"/>
          <w:sz w:val="32"/>
          <w:szCs w:val="32"/>
          <w:highlight w:val="none"/>
        </w:rPr>
        <w:t xml:space="preserve"> 对村民委员会和村党支部的补助（项）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413.01</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rPr>
          <w:rFonts w:hint="eastAsia" w:ascii="仿宋" w:hAnsi="仿宋" w:eastAsia="仿宋"/>
          <w:b/>
          <w:color w:val="auto"/>
          <w:sz w:val="32"/>
          <w:szCs w:val="32"/>
          <w:highlight w:val="none"/>
          <w:lang w:eastAsia="zh-CN"/>
        </w:rPr>
      </w:pPr>
      <w:r>
        <w:rPr>
          <w:rStyle w:val="17"/>
          <w:rFonts w:hint="eastAsia" w:ascii="仿宋" w:hAnsi="仿宋" w:eastAsia="仿宋"/>
          <w:bCs/>
          <w:color w:val="auto"/>
          <w:sz w:val="32"/>
          <w:szCs w:val="32"/>
          <w:highlight w:val="none"/>
          <w:lang w:val="en-US" w:eastAsia="zh-CN"/>
        </w:rPr>
        <w:t>8</w:t>
      </w:r>
      <w:r>
        <w:rPr>
          <w:rStyle w:val="17"/>
          <w:rFonts w:ascii="仿宋" w:hAnsi="仿宋" w:eastAsia="仿宋"/>
          <w:bCs/>
          <w:color w:val="auto"/>
          <w:sz w:val="32"/>
          <w:szCs w:val="32"/>
          <w:highlight w:val="none"/>
        </w:rPr>
        <w:t>.</w:t>
      </w:r>
      <w:r>
        <w:rPr>
          <w:rFonts w:hint="eastAsia" w:ascii="仿宋" w:hAnsi="仿宋" w:eastAsia="仿宋"/>
          <w:b/>
          <w:bCs/>
          <w:color w:val="auto"/>
          <w:sz w:val="32"/>
          <w:szCs w:val="32"/>
          <w:highlight w:val="none"/>
        </w:rPr>
        <w:t>住房保障支出</w:t>
      </w:r>
      <w:r>
        <w:rPr>
          <w:rStyle w:val="17"/>
          <w:rFonts w:hint="eastAsia" w:ascii="仿宋" w:hAnsi="仿宋" w:eastAsia="仿宋"/>
          <w:bCs/>
          <w:color w:val="auto"/>
          <w:sz w:val="32"/>
          <w:szCs w:val="32"/>
          <w:highlight w:val="none"/>
        </w:rPr>
        <w:t>（类）住房改革支出（款）住房公积金（项）</w:t>
      </w:r>
      <w:r>
        <w:rPr>
          <w:rStyle w:val="17"/>
          <w:rFonts w:ascii="仿宋" w:hAnsi="仿宋" w:eastAsia="仿宋"/>
          <w:bCs/>
          <w:color w:val="auto"/>
          <w:sz w:val="32"/>
          <w:szCs w:val="32"/>
          <w:highlight w:val="none"/>
        </w:rPr>
        <w:t>:</w:t>
      </w:r>
      <w:r>
        <w:rPr>
          <w:rStyle w:val="17"/>
          <w:rFonts w:hint="eastAsia" w:ascii="仿宋" w:hAnsi="仿宋" w:eastAsia="仿宋"/>
          <w:b w:val="0"/>
          <w:bCs/>
          <w:color w:val="auto"/>
          <w:sz w:val="32"/>
          <w:szCs w:val="32"/>
          <w:highlight w:val="none"/>
        </w:rPr>
        <w:t>支出决算为</w:t>
      </w:r>
      <w:r>
        <w:rPr>
          <w:rStyle w:val="17"/>
          <w:rFonts w:hint="eastAsia" w:ascii="仿宋" w:hAnsi="仿宋" w:eastAsia="仿宋"/>
          <w:b w:val="0"/>
          <w:bCs/>
          <w:color w:val="auto"/>
          <w:sz w:val="32"/>
          <w:szCs w:val="32"/>
          <w:highlight w:val="none"/>
          <w:lang w:val="en-US" w:eastAsia="zh-CN"/>
        </w:rPr>
        <w:t>67.74</w:t>
      </w:r>
      <w:r>
        <w:rPr>
          <w:rStyle w:val="17"/>
          <w:rFonts w:hint="eastAsia" w:ascii="仿宋" w:hAnsi="仿宋" w:eastAsia="仿宋"/>
          <w:b w:val="0"/>
          <w:bCs/>
          <w:color w:val="auto"/>
          <w:sz w:val="32"/>
          <w:szCs w:val="32"/>
          <w:highlight w:val="none"/>
        </w:rPr>
        <w:t>万元，完成预算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，决算数等于预算数</w:t>
      </w:r>
      <w:r>
        <w:rPr>
          <w:rStyle w:val="17"/>
          <w:rFonts w:hint="eastAsia" w:ascii="仿宋" w:hAnsi="仿宋" w:eastAsia="仿宋"/>
          <w:b w:val="0"/>
          <w:bCs/>
          <w:color w:val="auto"/>
          <w:sz w:val="32"/>
          <w:szCs w:val="32"/>
          <w:highlight w:val="none"/>
          <w:lang w:eastAsia="zh-CN"/>
        </w:rPr>
        <w:t>。</w:t>
      </w:r>
    </w:p>
    <w:p>
      <w:pPr>
        <w:keepNext w:val="0"/>
        <w:keepLines w:val="0"/>
        <w:pageBreakBefore w:val="0"/>
        <w:widowControl w:val="0"/>
        <w:tabs>
          <w:tab w:val="right" w:pos="8306"/>
        </w:tabs>
        <w:kinsoku/>
        <w:wordWrap/>
        <w:overflowPunct/>
        <w:topLinePunct w:val="0"/>
        <w:autoSpaceDE/>
        <w:autoSpaceDN/>
        <w:bidi w:val="0"/>
        <w:adjustRightInd/>
        <w:snapToGrid/>
        <w:spacing w:line="576" w:lineRule="exact"/>
        <w:ind w:firstLine="640" w:firstLineChars="200"/>
        <w:textAlignment w:val="auto"/>
        <w:outlineLvl w:val="1"/>
        <w:rPr>
          <w:rStyle w:val="30"/>
          <w:color w:val="auto"/>
          <w:highlight w:val="none"/>
        </w:rPr>
      </w:pPr>
      <w:bookmarkStart w:id="46" w:name="_Toc15377214"/>
      <w:bookmarkStart w:id="47" w:name="_Toc15396608"/>
      <w:bookmarkStart w:id="48" w:name="_Toc2266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0"/>
          <w:rFonts w:hint="eastAsia" w:ascii="黑体" w:hAnsi="黑体" w:eastAsia="黑体"/>
          <w:b w:val="0"/>
          <w:color w:val="auto"/>
          <w:highlight w:val="none"/>
        </w:rPr>
        <w:t>般公共预算财政拨款基本支出决算情况说明</w:t>
      </w:r>
      <w:bookmarkEnd w:id="46"/>
      <w:bookmarkEnd w:id="47"/>
      <w:bookmarkEnd w:id="48"/>
      <w:r>
        <w:rPr>
          <w:rStyle w:val="30"/>
          <w:rFonts w:ascii="黑体" w:hAnsi="黑体" w:eastAsia="黑体"/>
          <w:b w:val="0"/>
          <w:color w:val="auto"/>
          <w:highlight w:val="none"/>
        </w:rPr>
        <w:tab/>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1047.02</w:t>
      </w:r>
      <w:r>
        <w:rPr>
          <w:rFonts w:hint="eastAsia" w:ascii="仿宋" w:hAnsi="仿宋" w:eastAsia="仿宋"/>
          <w:color w:val="auto"/>
          <w:sz w:val="32"/>
          <w:szCs w:val="32"/>
          <w:highlight w:val="none"/>
        </w:rPr>
        <w:t>万元，其中：</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919.26</w:t>
      </w:r>
      <w:r>
        <w:rPr>
          <w:rFonts w:hint="eastAsia" w:ascii="仿宋" w:hAnsi="仿宋" w:eastAsia="仿宋"/>
          <w:color w:val="auto"/>
          <w:sz w:val="32"/>
          <w:szCs w:val="32"/>
          <w:highlight w:val="none"/>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w:t>
      </w:r>
      <w:r>
        <w:rPr>
          <w:rFonts w:hint="eastAsia" w:ascii="仿宋" w:hAnsi="仿宋" w:eastAsia="仿宋"/>
          <w:color w:val="auto"/>
          <w:sz w:val="32"/>
          <w:szCs w:val="32"/>
          <w:highlight w:val="none"/>
          <w:lang w:val="en-US" w:eastAsia="zh-CN"/>
        </w:rPr>
        <w:t>127.76</w:t>
      </w:r>
      <w:r>
        <w:rPr>
          <w:rFonts w:hint="eastAsia" w:ascii="仿宋" w:hAnsi="仿宋" w:eastAsia="仿宋"/>
          <w:color w:val="auto"/>
          <w:sz w:val="32"/>
          <w:szCs w:val="32"/>
          <w:highlight w:val="none"/>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Style w:val="30"/>
          <w:rFonts w:ascii="黑体" w:hAnsi="黑体" w:eastAsia="黑体"/>
          <w:b w:val="0"/>
          <w:color w:val="auto"/>
          <w:highlight w:val="none"/>
        </w:rPr>
      </w:pPr>
      <w:bookmarkStart w:id="49" w:name="_Toc15396609"/>
      <w:bookmarkStart w:id="50" w:name="_Toc15377215"/>
      <w:bookmarkStart w:id="51" w:name="_Toc29112"/>
      <w:r>
        <w:rPr>
          <w:rFonts w:hint="eastAsia" w:ascii="黑体" w:eastAsia="黑体"/>
          <w:color w:val="auto"/>
          <w:sz w:val="32"/>
          <w:szCs w:val="32"/>
          <w:highlight w:val="none"/>
        </w:rPr>
        <w:t>七、</w:t>
      </w:r>
      <w:r>
        <w:rPr>
          <w:rStyle w:val="30"/>
          <w:rFonts w:hint="eastAsia" w:ascii="黑体" w:hAnsi="黑体" w:eastAsia="黑体"/>
          <w:b w:val="0"/>
          <w:color w:val="auto"/>
          <w:highlight w:val="none"/>
        </w:rPr>
        <w:t>财政拨款</w:t>
      </w:r>
      <w:r>
        <w:rPr>
          <w:rStyle w:val="30"/>
          <w:rFonts w:hint="eastAsia" w:ascii="黑体" w:hAnsi="黑体" w:eastAsia="黑体"/>
          <w:color w:val="auto"/>
          <w:highlight w:val="none"/>
        </w:rPr>
        <w:t>“</w:t>
      </w:r>
      <w:r>
        <w:rPr>
          <w:rStyle w:val="30"/>
          <w:rFonts w:hint="eastAsia" w:ascii="黑体" w:hAnsi="黑体" w:eastAsia="黑体"/>
          <w:b w:val="0"/>
          <w:color w:val="auto"/>
          <w:highlight w:val="none"/>
        </w:rPr>
        <w:t>三公”经费支出决算情况说明</w:t>
      </w:r>
      <w:bookmarkEnd w:id="49"/>
      <w:bookmarkEnd w:id="50"/>
      <w:bookmarkEnd w:id="51"/>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2"/>
        <w:rPr>
          <w:rFonts w:ascii="仿宋" w:hAnsi="仿宋" w:eastAsia="仿宋"/>
          <w:b/>
          <w:color w:val="auto"/>
          <w:sz w:val="32"/>
          <w:szCs w:val="32"/>
          <w:highlight w:val="none"/>
        </w:rPr>
      </w:pPr>
      <w:bookmarkStart w:id="52" w:name="_Toc15377216"/>
      <w:bookmarkStart w:id="53" w:name="_Toc19393"/>
      <w:r>
        <w:rPr>
          <w:rFonts w:hint="eastAsia" w:ascii="仿宋" w:hAnsi="仿宋" w:eastAsia="仿宋"/>
          <w:b/>
          <w:color w:val="auto"/>
          <w:sz w:val="32"/>
          <w:szCs w:val="32"/>
          <w:highlight w:val="none"/>
        </w:rPr>
        <w:t>（一）“三公”经费财政拨款支出决算总体情况说明</w:t>
      </w:r>
      <w:bookmarkEnd w:id="52"/>
      <w:bookmarkEnd w:id="53"/>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16</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减少4万元，下降20%，下降原因是</w:t>
      </w:r>
      <w:r>
        <w:rPr>
          <w:rFonts w:hint="eastAsia" w:ascii="仿宋" w:hAnsi="仿宋" w:eastAsia="仿宋"/>
          <w:color w:val="auto"/>
          <w:sz w:val="32"/>
          <w:szCs w:val="32"/>
          <w:highlight w:val="none"/>
        </w:rPr>
        <w:t>“三公”</w:t>
      </w:r>
      <w:r>
        <w:rPr>
          <w:rFonts w:hint="eastAsia" w:ascii="仿宋" w:hAnsi="仿宋" w:eastAsia="仿宋"/>
          <w:color w:val="auto"/>
          <w:sz w:val="32"/>
          <w:szCs w:val="32"/>
          <w:highlight w:val="none"/>
          <w:lang w:val="en-US" w:eastAsia="zh-CN"/>
        </w:rPr>
        <w:t>经费压缩。</w:t>
      </w:r>
      <w:r>
        <w:rPr>
          <w:rFonts w:hint="eastAsia" w:ascii="仿宋" w:hAnsi="仿宋" w:eastAsia="仿宋"/>
          <w:color w:val="auto"/>
          <w:sz w:val="32"/>
          <w:szCs w:val="32"/>
          <w:highlight w:val="none"/>
        </w:rPr>
        <w:t>决算数与预算数持平。</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textAlignment w:val="auto"/>
        <w:outlineLvl w:val="2"/>
        <w:rPr>
          <w:rFonts w:ascii="仿宋" w:hAnsi="仿宋" w:eastAsia="仿宋"/>
          <w:b/>
          <w:color w:val="auto"/>
          <w:sz w:val="32"/>
          <w:szCs w:val="32"/>
          <w:highlight w:val="none"/>
        </w:rPr>
      </w:pPr>
      <w:bookmarkStart w:id="54" w:name="_Toc15377217"/>
      <w:bookmarkStart w:id="55" w:name="_Toc10184"/>
      <w:r>
        <w:rPr>
          <w:rFonts w:hint="eastAsia" w:ascii="仿宋" w:hAnsi="仿宋" w:eastAsia="仿宋"/>
          <w:b/>
          <w:color w:val="auto"/>
          <w:sz w:val="32"/>
          <w:szCs w:val="32"/>
          <w:highlight w:val="none"/>
        </w:rPr>
        <w:t>（二）“三公”经费财政拨款支出决算具体情况说明</w:t>
      </w:r>
      <w:bookmarkEnd w:id="54"/>
      <w:bookmarkEnd w:id="55"/>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16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240" w:lineRule="auto"/>
        <w:rPr>
          <w:rFonts w:hint="eastAsia" w:ascii="仿宋" w:hAnsi="仿宋" w:eastAsia="仿宋"/>
          <w:color w:val="auto"/>
          <w:sz w:val="32"/>
          <w:szCs w:val="32"/>
          <w:highlight w:val="none"/>
        </w:rPr>
      </w:pPr>
      <w:r>
        <w:rPr>
          <w:color w:val="000000"/>
        </w:rPr>
        <w:drawing>
          <wp:inline distT="0" distB="0" distL="114300" distR="114300">
            <wp:extent cx="5351145" cy="1056640"/>
            <wp:effectExtent l="4445" t="4445" r="16510" b="5715"/>
            <wp:docPr id="3" name="图表 2" descr="7b0a202020202263686172745265734964223a20223230343730333931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kinsoku/>
        <w:wordWrap/>
        <w:overflowPunct/>
        <w:topLinePunct w:val="0"/>
        <w:bidi w:val="0"/>
        <w:snapToGrid/>
        <w:spacing w:line="576" w:lineRule="exact"/>
        <w:ind w:firstLine="643" w:firstLineChars="200"/>
        <w:textAlignment w:val="auto"/>
        <w:rPr>
          <w:rFonts w:ascii="仿宋_GB2312" w:eastAsia="仿宋_GB2312"/>
          <w:b/>
          <w:color w:val="auto"/>
          <w:sz w:val="32"/>
          <w:szCs w:val="32"/>
          <w:highlight w:val="none"/>
        </w:rPr>
      </w:pPr>
      <w:bookmarkStart w:id="56" w:name="_Toc15396610"/>
      <w:bookmarkStart w:id="57" w:name="_Toc15377218"/>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万元，年初未安排预算</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与2021年持平</w:t>
      </w:r>
      <w:r>
        <w:rPr>
          <w:rFonts w:hint="eastAsia" w:ascii="仿宋_GB2312" w:eastAsia="仿宋_GB2312"/>
          <w:color w:val="auto"/>
          <w:sz w:val="32"/>
          <w:szCs w:val="32"/>
          <w:highlight w:val="none"/>
        </w:rPr>
        <w:t>。</w:t>
      </w:r>
    </w:p>
    <w:p>
      <w:pPr>
        <w:keepNext w:val="0"/>
        <w:keepLines w:val="0"/>
        <w:pageBreakBefore w:val="0"/>
        <w:kinsoku/>
        <w:wordWrap/>
        <w:overflowPunct/>
        <w:topLinePunct w:val="0"/>
        <w:bidi w:val="0"/>
        <w:snapToGrid/>
        <w:spacing w:line="576" w:lineRule="exact"/>
        <w:ind w:firstLine="643" w:firstLineChars="200"/>
        <w:textAlignment w:val="auto"/>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万元,年初未安排预算</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与2021年持平</w:t>
      </w:r>
      <w:r>
        <w:rPr>
          <w:rFonts w:hint="eastAsia" w:ascii="仿宋_GB2312" w:eastAsia="仿宋_GB2312"/>
          <w:color w:val="auto"/>
          <w:sz w:val="32"/>
          <w:szCs w:val="32"/>
          <w:highlight w:val="none"/>
        </w:rPr>
        <w:t>。</w:t>
      </w:r>
    </w:p>
    <w:p>
      <w:pPr>
        <w:keepNext w:val="0"/>
        <w:keepLines w:val="0"/>
        <w:pageBreakBefore w:val="0"/>
        <w:kinsoku/>
        <w:wordWrap/>
        <w:overflowPunct/>
        <w:topLinePunct w:val="0"/>
        <w:bidi w:val="0"/>
        <w:snapToGrid/>
        <w:spacing w:line="576" w:lineRule="exact"/>
        <w:ind w:firstLine="643" w:firstLineChars="200"/>
        <w:textAlignment w:val="auto"/>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16</w:t>
      </w:r>
      <w:r>
        <w:rPr>
          <w:rFonts w:hint="eastAsia" w:ascii="仿宋_GB2312" w:eastAsia="仿宋_GB2312"/>
          <w:color w:val="auto"/>
          <w:sz w:val="32"/>
          <w:szCs w:val="32"/>
          <w:highlight w:val="none"/>
        </w:rPr>
        <w:t>万元，</w:t>
      </w:r>
      <w:r>
        <w:rPr>
          <w:rStyle w:val="17"/>
          <w:rFonts w:hint="eastAsia" w:ascii="仿宋" w:hAnsi="仿宋" w:eastAsia="仿宋"/>
          <w:b w:val="0"/>
          <w:bCs/>
          <w:color w:val="auto"/>
          <w:sz w:val="32"/>
          <w:szCs w:val="32"/>
          <w:highlight w:val="none"/>
        </w:rPr>
        <w:t>完成预算</w:t>
      </w:r>
      <w:r>
        <w:rPr>
          <w:rStyle w:val="17"/>
          <w:rFonts w:hint="eastAsia" w:ascii="仿宋" w:hAnsi="仿宋" w:eastAsia="仿宋"/>
          <w:b w:val="0"/>
          <w:bCs/>
          <w:color w:val="auto"/>
          <w:sz w:val="32"/>
          <w:szCs w:val="32"/>
          <w:highlight w:val="none"/>
          <w:lang w:val="en-US" w:eastAsia="zh-CN"/>
        </w:rPr>
        <w:t>100</w:t>
      </w:r>
      <w:r>
        <w:rPr>
          <w:rStyle w:val="17"/>
          <w:rFonts w:ascii="仿宋" w:hAnsi="仿宋" w:eastAsia="仿宋"/>
          <w:b w:val="0"/>
          <w:bCs/>
          <w:color w:val="auto"/>
          <w:sz w:val="32"/>
          <w:szCs w:val="32"/>
          <w:highlight w:val="none"/>
        </w:rPr>
        <w:t>%</w:t>
      </w:r>
      <w:r>
        <w:rPr>
          <w:rStyle w:val="17"/>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w:t>
      </w:r>
      <w:r>
        <w:rPr>
          <w:rFonts w:hint="eastAsia" w:ascii="仿宋_GB2312" w:eastAsia="仿宋_GB2312"/>
          <w:color w:val="auto"/>
          <w:sz w:val="32"/>
          <w:szCs w:val="32"/>
          <w:highlight w:val="none"/>
          <w:lang w:val="en-US" w:eastAsia="zh-CN"/>
        </w:rPr>
        <w:t>比2021年减少2万元，主要原因是三公经费压缩。</w:t>
      </w:r>
    </w:p>
    <w:p>
      <w:pPr>
        <w:keepNext w:val="0"/>
        <w:keepLines w:val="0"/>
        <w:pageBreakBefore w:val="0"/>
        <w:kinsoku/>
        <w:wordWrap/>
        <w:overflowPunct/>
        <w:topLinePunct w:val="0"/>
        <w:bidi w:val="0"/>
        <w:snapToGrid/>
        <w:spacing w:line="576" w:lineRule="exact"/>
        <w:ind w:firstLine="643" w:firstLineChars="200"/>
        <w:textAlignment w:val="auto"/>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16</w:t>
      </w:r>
      <w:r>
        <w:rPr>
          <w:rFonts w:hint="eastAsia" w:ascii="仿宋_GB2312" w:eastAsia="仿宋_GB2312"/>
          <w:color w:val="auto"/>
          <w:sz w:val="32"/>
          <w:szCs w:val="32"/>
          <w:highlight w:val="none"/>
        </w:rPr>
        <w:t>万元，主要用于执行公务用餐费。国内公务接待</w:t>
      </w:r>
      <w:r>
        <w:rPr>
          <w:rFonts w:hint="eastAsia" w:ascii="仿宋_GB2312" w:eastAsia="仿宋_GB2312"/>
          <w:color w:val="auto"/>
          <w:sz w:val="32"/>
          <w:szCs w:val="32"/>
          <w:highlight w:val="none"/>
          <w:lang w:val="en-US" w:eastAsia="zh-CN"/>
        </w:rPr>
        <w:t>571</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4000</w:t>
      </w:r>
      <w:r>
        <w:rPr>
          <w:rFonts w:hint="eastAsia" w:ascii="仿宋_GB2312" w:eastAsia="仿宋_GB2312"/>
          <w:color w:val="auto"/>
          <w:sz w:val="32"/>
          <w:szCs w:val="32"/>
          <w:highlight w:val="none"/>
        </w:rPr>
        <w:t>人次，共计支出</w:t>
      </w:r>
      <w:r>
        <w:rPr>
          <w:rFonts w:hint="eastAsia" w:ascii="仿宋_GB2312" w:eastAsia="仿宋_GB2312"/>
          <w:color w:val="auto"/>
          <w:sz w:val="32"/>
          <w:szCs w:val="32"/>
          <w:highlight w:val="none"/>
          <w:lang w:val="en-US" w:eastAsia="zh-CN"/>
        </w:rPr>
        <w:t>16</w:t>
      </w:r>
      <w:r>
        <w:rPr>
          <w:rFonts w:hint="eastAsia" w:ascii="仿宋_GB2312" w:eastAsia="仿宋_GB2312"/>
          <w:color w:val="auto"/>
          <w:sz w:val="32"/>
          <w:szCs w:val="32"/>
          <w:highlight w:val="none"/>
        </w:rPr>
        <w:t>万元，主要用于执行公务用餐费。</w:t>
      </w:r>
    </w:p>
    <w:p>
      <w:pPr>
        <w:keepNext w:val="0"/>
        <w:keepLines w:val="0"/>
        <w:pageBreakBefore w:val="0"/>
        <w:kinsoku/>
        <w:wordWrap/>
        <w:overflowPunct/>
        <w:topLinePunct w:val="0"/>
        <w:bidi w:val="0"/>
        <w:snapToGrid/>
        <w:spacing w:line="576" w:lineRule="exact"/>
        <w:ind w:firstLine="643" w:firstLineChars="200"/>
        <w:textAlignment w:val="auto"/>
        <w:outlineLvl w:val="9"/>
        <w:rPr>
          <w:rFonts w:hint="eastAsia" w:ascii="仿宋_GB2312" w:eastAsia="仿宋_GB2312"/>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keepNext w:val="0"/>
        <w:keepLines w:val="0"/>
        <w:pageBreakBefore w:val="0"/>
        <w:kinsoku/>
        <w:wordWrap/>
        <w:overflowPunct/>
        <w:topLinePunct w:val="0"/>
        <w:bidi w:val="0"/>
        <w:snapToGrid/>
        <w:spacing w:line="576" w:lineRule="exact"/>
        <w:ind w:firstLine="640" w:firstLineChars="200"/>
        <w:textAlignment w:val="auto"/>
        <w:outlineLvl w:val="1"/>
        <w:rPr>
          <w:rStyle w:val="30"/>
          <w:rFonts w:ascii="黑体" w:hAnsi="黑体" w:eastAsia="黑体"/>
          <w:color w:val="auto"/>
          <w:highlight w:val="none"/>
        </w:rPr>
      </w:pPr>
      <w:bookmarkStart w:id="58" w:name="_Toc1150"/>
      <w:r>
        <w:rPr>
          <w:rFonts w:hint="eastAsia" w:ascii="黑体" w:eastAsia="黑体"/>
          <w:color w:val="auto"/>
          <w:sz w:val="32"/>
          <w:szCs w:val="32"/>
          <w:highlight w:val="none"/>
        </w:rPr>
        <w:t>八、</w:t>
      </w:r>
      <w:r>
        <w:rPr>
          <w:rStyle w:val="30"/>
          <w:rFonts w:hint="eastAsia" w:ascii="黑体" w:hAnsi="黑体" w:eastAsia="黑体"/>
          <w:b w:val="0"/>
          <w:color w:val="auto"/>
          <w:highlight w:val="none"/>
        </w:rPr>
        <w:t>政府性基金预算支出决算情况说明</w:t>
      </w:r>
      <w:bookmarkEnd w:id="56"/>
      <w:bookmarkEnd w:id="57"/>
      <w:bookmarkEnd w:id="58"/>
    </w:p>
    <w:p>
      <w:pPr>
        <w:keepNext w:val="0"/>
        <w:keepLines w:val="0"/>
        <w:pageBreakBefore w:val="0"/>
        <w:kinsoku/>
        <w:wordWrap/>
        <w:overflowPunct/>
        <w:topLinePunct w:val="0"/>
        <w:bidi w:val="0"/>
        <w:snapToGrid/>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9.5</w:t>
      </w:r>
      <w:r>
        <w:rPr>
          <w:rFonts w:hint="eastAsia" w:ascii="仿宋_GB2312" w:eastAsia="仿宋_GB2312"/>
          <w:color w:val="auto"/>
          <w:sz w:val="32"/>
          <w:szCs w:val="32"/>
          <w:highlight w:val="none"/>
        </w:rPr>
        <w:t>万元。</w:t>
      </w:r>
    </w:p>
    <w:p>
      <w:pPr>
        <w:keepNext w:val="0"/>
        <w:keepLines w:val="0"/>
        <w:pageBreakBefore w:val="0"/>
        <w:numPr>
          <w:ilvl w:val="0"/>
          <w:numId w:val="0"/>
        </w:numPr>
        <w:kinsoku/>
        <w:wordWrap/>
        <w:overflowPunct/>
        <w:topLinePunct w:val="0"/>
        <w:bidi w:val="0"/>
        <w:snapToGrid/>
        <w:spacing w:line="576" w:lineRule="exact"/>
        <w:ind w:firstLine="640" w:firstLineChars="200"/>
        <w:textAlignment w:val="auto"/>
        <w:outlineLvl w:val="1"/>
        <w:rPr>
          <w:rStyle w:val="30"/>
          <w:rFonts w:ascii="黑体" w:hAnsi="黑体" w:eastAsia="黑体"/>
          <w:b w:val="0"/>
          <w:color w:val="auto"/>
          <w:highlight w:val="none"/>
        </w:rPr>
      </w:pPr>
      <w:bookmarkStart w:id="59" w:name="_Toc15396611"/>
      <w:bookmarkStart w:id="60" w:name="_Toc15377219"/>
      <w:bookmarkStart w:id="61" w:name="_Toc20078"/>
      <w:r>
        <w:rPr>
          <w:rStyle w:val="30"/>
          <w:rFonts w:hint="eastAsia" w:ascii="黑体" w:hAnsi="黑体" w:eastAsia="黑体"/>
          <w:b w:val="0"/>
          <w:color w:val="auto"/>
          <w:highlight w:val="none"/>
          <w:lang w:eastAsia="zh-CN"/>
        </w:rPr>
        <w:t>九、</w:t>
      </w:r>
      <w:r>
        <w:rPr>
          <w:rStyle w:val="30"/>
          <w:rFonts w:hint="eastAsia" w:ascii="黑体" w:hAnsi="黑体" w:eastAsia="黑体"/>
          <w:b w:val="0"/>
          <w:color w:val="auto"/>
          <w:highlight w:val="none"/>
        </w:rPr>
        <w:t>国有资本经营预算支出决算情况说明</w:t>
      </w:r>
      <w:bookmarkEnd w:id="59"/>
      <w:bookmarkEnd w:id="60"/>
      <w:bookmarkEnd w:id="61"/>
    </w:p>
    <w:p>
      <w:pPr>
        <w:keepNext w:val="0"/>
        <w:keepLines w:val="0"/>
        <w:pageBreakBefore w:val="0"/>
        <w:kinsoku/>
        <w:wordWrap/>
        <w:overflowPunct/>
        <w:topLinePunct w:val="0"/>
        <w:bidi w:val="0"/>
        <w:snapToGrid/>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keepNext w:val="0"/>
        <w:keepLines w:val="0"/>
        <w:pageBreakBefore w:val="0"/>
        <w:numPr>
          <w:ilvl w:val="0"/>
          <w:numId w:val="0"/>
        </w:numPr>
        <w:kinsoku/>
        <w:wordWrap/>
        <w:overflowPunct/>
        <w:topLinePunct w:val="0"/>
        <w:bidi w:val="0"/>
        <w:snapToGrid/>
        <w:spacing w:line="576" w:lineRule="exact"/>
        <w:ind w:firstLine="640" w:firstLineChars="200"/>
        <w:textAlignment w:val="auto"/>
        <w:outlineLvl w:val="1"/>
        <w:rPr>
          <w:rStyle w:val="30"/>
          <w:rFonts w:hint="eastAsia" w:ascii="黑体" w:hAnsi="黑体" w:eastAsia="黑体"/>
          <w:b w:val="0"/>
          <w:color w:val="auto"/>
          <w:highlight w:val="none"/>
        </w:rPr>
      </w:pPr>
      <w:bookmarkStart w:id="62" w:name="_Toc15396612"/>
      <w:bookmarkStart w:id="63" w:name="_Toc15377221"/>
      <w:bookmarkStart w:id="64" w:name="_Toc30999"/>
      <w:r>
        <w:rPr>
          <w:rStyle w:val="30"/>
          <w:rFonts w:hint="eastAsia" w:ascii="黑体" w:hAnsi="黑体" w:eastAsia="黑体"/>
          <w:b w:val="0"/>
          <w:color w:val="auto"/>
          <w:highlight w:val="none"/>
          <w:lang w:eastAsia="zh-CN"/>
        </w:rPr>
        <w:t>十、</w:t>
      </w:r>
      <w:r>
        <w:rPr>
          <w:rStyle w:val="30"/>
          <w:rFonts w:hint="eastAsia" w:ascii="黑体" w:hAnsi="黑体" w:eastAsia="黑体"/>
          <w:b w:val="0"/>
          <w:color w:val="auto"/>
          <w:highlight w:val="none"/>
        </w:rPr>
        <w:t>其他重要事项的情况说明</w:t>
      </w:r>
      <w:bookmarkEnd w:id="62"/>
      <w:bookmarkEnd w:id="63"/>
      <w:bookmarkEnd w:id="64"/>
    </w:p>
    <w:p>
      <w:pPr>
        <w:keepNext w:val="0"/>
        <w:keepLines w:val="0"/>
        <w:pageBreakBefore w:val="0"/>
        <w:kinsoku/>
        <w:wordWrap/>
        <w:overflowPunct/>
        <w:topLinePunct w:val="0"/>
        <w:bidi w:val="0"/>
        <w:snapToGrid/>
        <w:spacing w:line="576" w:lineRule="exact"/>
        <w:ind w:firstLine="643" w:firstLineChars="200"/>
        <w:textAlignment w:val="auto"/>
        <w:outlineLvl w:val="2"/>
        <w:rPr>
          <w:rFonts w:ascii="仿宋" w:hAnsi="仿宋" w:eastAsia="仿宋"/>
          <w:color w:val="auto"/>
          <w:sz w:val="32"/>
          <w:szCs w:val="32"/>
          <w:highlight w:val="none"/>
        </w:rPr>
      </w:pPr>
      <w:bookmarkStart w:id="65" w:name="_Toc15377222"/>
      <w:bookmarkStart w:id="66" w:name="_Toc9634"/>
      <w:r>
        <w:rPr>
          <w:rFonts w:hint="eastAsia" w:ascii="仿宋" w:hAnsi="仿宋" w:eastAsia="仿宋"/>
          <w:b/>
          <w:color w:val="auto"/>
          <w:sz w:val="32"/>
          <w:szCs w:val="32"/>
          <w:highlight w:val="none"/>
        </w:rPr>
        <w:t>（一）机关运行经费支出情况</w:t>
      </w:r>
      <w:bookmarkEnd w:id="65"/>
      <w:bookmarkEnd w:id="66"/>
    </w:p>
    <w:p>
      <w:pPr>
        <w:keepNext w:val="0"/>
        <w:keepLines w:val="0"/>
        <w:pageBreakBefore w:val="0"/>
        <w:kinsoku/>
        <w:wordWrap/>
        <w:overflowPunct/>
        <w:topLinePunct w:val="0"/>
        <w:bidi w:val="0"/>
        <w:snapToGrid/>
        <w:spacing w:line="576" w:lineRule="exact"/>
        <w:ind w:firstLine="640" w:firstLineChars="200"/>
        <w:textAlignment w:val="auto"/>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红岩镇</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248.77</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34.46</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12.16</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公用经费压缩</w:t>
      </w:r>
      <w:r>
        <w:rPr>
          <w:rFonts w:hint="eastAsia" w:ascii="仿宋_GB2312" w:eastAsia="仿宋_GB2312"/>
          <w:color w:val="auto"/>
          <w:sz w:val="32"/>
          <w:szCs w:val="32"/>
          <w:highlight w:val="none"/>
          <w:lang w:eastAsia="zh-CN"/>
        </w:rPr>
        <w:t>。</w:t>
      </w:r>
    </w:p>
    <w:p>
      <w:pPr>
        <w:keepNext w:val="0"/>
        <w:keepLines w:val="0"/>
        <w:pageBreakBefore w:val="0"/>
        <w:kinsoku/>
        <w:wordWrap/>
        <w:overflowPunct/>
        <w:topLinePunct w:val="0"/>
        <w:autoSpaceDE w:val="0"/>
        <w:autoSpaceDN w:val="0"/>
        <w:bidi w:val="0"/>
        <w:adjustRightInd w:val="0"/>
        <w:snapToGrid/>
        <w:spacing w:line="576" w:lineRule="exact"/>
        <w:ind w:firstLine="643" w:firstLineChars="200"/>
        <w:jc w:val="left"/>
        <w:textAlignment w:val="auto"/>
        <w:outlineLvl w:val="2"/>
        <w:rPr>
          <w:rFonts w:ascii="仿宋" w:hAnsi="仿宋" w:eastAsia="仿宋"/>
          <w:b/>
          <w:color w:val="auto"/>
          <w:sz w:val="32"/>
          <w:szCs w:val="32"/>
          <w:highlight w:val="none"/>
        </w:rPr>
      </w:pPr>
      <w:bookmarkStart w:id="67" w:name="_Toc15377223"/>
      <w:bookmarkStart w:id="68" w:name="_Toc2207"/>
      <w:r>
        <w:rPr>
          <w:rFonts w:hint="eastAsia" w:ascii="仿宋" w:hAnsi="仿宋" w:eastAsia="仿宋"/>
          <w:b/>
          <w:color w:val="auto"/>
          <w:sz w:val="32"/>
          <w:szCs w:val="32"/>
          <w:highlight w:val="none"/>
        </w:rPr>
        <w:t>（二）政府采购支出情况</w:t>
      </w:r>
      <w:bookmarkEnd w:id="67"/>
      <w:bookmarkEnd w:id="68"/>
    </w:p>
    <w:p>
      <w:pPr>
        <w:keepNext w:val="0"/>
        <w:keepLines w:val="0"/>
        <w:pageBreakBefore w:val="0"/>
        <w:kinsoku/>
        <w:wordWrap/>
        <w:overflowPunct/>
        <w:topLinePunct w:val="0"/>
        <w:bidi w:val="0"/>
        <w:snapToGrid/>
        <w:spacing w:line="576" w:lineRule="exact"/>
        <w:ind w:firstLine="640" w:firstLineChars="200"/>
        <w:textAlignment w:val="auto"/>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红岩</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万元。授予中小企业合同金额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keepNext w:val="0"/>
        <w:keepLines w:val="0"/>
        <w:pageBreakBefore w:val="0"/>
        <w:kinsoku/>
        <w:wordWrap/>
        <w:overflowPunct/>
        <w:topLinePunct w:val="0"/>
        <w:autoSpaceDE w:val="0"/>
        <w:autoSpaceDN w:val="0"/>
        <w:bidi w:val="0"/>
        <w:adjustRightInd w:val="0"/>
        <w:snapToGrid/>
        <w:spacing w:line="576" w:lineRule="exact"/>
        <w:ind w:firstLine="643" w:firstLineChars="200"/>
        <w:jc w:val="left"/>
        <w:textAlignment w:val="auto"/>
        <w:outlineLvl w:val="2"/>
        <w:rPr>
          <w:rFonts w:ascii="仿宋" w:hAnsi="仿宋" w:eastAsia="仿宋"/>
          <w:b/>
          <w:color w:val="auto"/>
          <w:sz w:val="32"/>
          <w:szCs w:val="32"/>
          <w:highlight w:val="none"/>
        </w:rPr>
      </w:pPr>
      <w:bookmarkStart w:id="69" w:name="_Toc15377224"/>
      <w:bookmarkStart w:id="70" w:name="_Toc6971"/>
      <w:r>
        <w:rPr>
          <w:rFonts w:hint="eastAsia" w:ascii="仿宋" w:hAnsi="仿宋" w:eastAsia="仿宋"/>
          <w:b/>
          <w:color w:val="auto"/>
          <w:sz w:val="32"/>
          <w:szCs w:val="32"/>
          <w:highlight w:val="none"/>
        </w:rPr>
        <w:t>（三）国有资产占有使用情况</w:t>
      </w:r>
      <w:bookmarkEnd w:id="69"/>
      <w:bookmarkEnd w:id="70"/>
    </w:p>
    <w:p>
      <w:pPr>
        <w:keepNext w:val="0"/>
        <w:keepLines w:val="0"/>
        <w:pageBreakBefore w:val="0"/>
        <w:kinsoku/>
        <w:wordWrap/>
        <w:overflowPunct/>
        <w:topLinePunct w:val="0"/>
        <w:autoSpaceDE w:val="0"/>
        <w:autoSpaceDN w:val="0"/>
        <w:bidi w:val="0"/>
        <w:adjustRightInd w:val="0"/>
        <w:snapToGrid/>
        <w:spacing w:line="576" w:lineRule="exact"/>
        <w:ind w:firstLine="640"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val="en-US" w:eastAsia="zh-CN"/>
        </w:rPr>
        <w:t>红岩镇</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辆，其中：主要领导干部用车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辆、机要通信用车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辆、其他用车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50</w:t>
      </w:r>
      <w:r>
        <w:rPr>
          <w:rFonts w:hint="eastAsia" w:ascii="仿宋_GB2312" w:eastAsia="仿宋_GB2312"/>
          <w:color w:val="auto"/>
          <w:sz w:val="32"/>
          <w:szCs w:val="32"/>
          <w:highlight w:val="none"/>
        </w:rPr>
        <w:t>万元以上通用设备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keepNext w:val="0"/>
        <w:keepLines w:val="0"/>
        <w:pageBreakBefore w:val="0"/>
        <w:kinsoku/>
        <w:wordWrap/>
        <w:overflowPunct/>
        <w:topLinePunct w:val="0"/>
        <w:autoSpaceDE w:val="0"/>
        <w:autoSpaceDN w:val="0"/>
        <w:bidi w:val="0"/>
        <w:adjustRightInd w:val="0"/>
        <w:snapToGrid/>
        <w:spacing w:line="576" w:lineRule="exact"/>
        <w:ind w:firstLine="643" w:firstLineChars="200"/>
        <w:jc w:val="left"/>
        <w:textAlignment w:val="auto"/>
        <w:outlineLvl w:val="2"/>
        <w:rPr>
          <w:rFonts w:ascii="仿宋" w:hAnsi="仿宋" w:eastAsia="仿宋"/>
          <w:b/>
          <w:color w:val="auto"/>
          <w:sz w:val="32"/>
          <w:szCs w:val="32"/>
          <w:highlight w:val="none"/>
        </w:rPr>
      </w:pPr>
      <w:bookmarkStart w:id="71" w:name="_Toc4188"/>
      <w:r>
        <w:rPr>
          <w:rFonts w:hint="eastAsia" w:ascii="仿宋" w:hAnsi="仿宋" w:eastAsia="仿宋"/>
          <w:b/>
          <w:color w:val="auto"/>
          <w:sz w:val="32"/>
          <w:szCs w:val="32"/>
          <w:highlight w:val="none"/>
        </w:rPr>
        <w:t>（四）预算绩效管理情况</w:t>
      </w:r>
      <w:bookmarkEnd w:id="71"/>
    </w:p>
    <w:p>
      <w:pPr>
        <w:keepNext w:val="0"/>
        <w:keepLines w:val="0"/>
        <w:pageBreakBefore w:val="0"/>
        <w:widowControl/>
        <w:kinsoku/>
        <w:wordWrap/>
        <w:overflowPunct/>
        <w:topLinePunct w:val="0"/>
        <w:bidi w:val="0"/>
        <w:snapToGrid/>
        <w:spacing w:line="576"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根据预算绩效管理要求，本部门在202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年度预算编制阶段，组织对基层组织活动和公共运行维护经费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烤烟产业发展</w:t>
      </w:r>
      <w:r>
        <w:rPr>
          <w:rFonts w:hint="eastAsia" w:ascii="仿宋_GB2312" w:hAnsi="仿宋_GB2312" w:eastAsia="仿宋_GB2312" w:cs="仿宋_GB2312"/>
          <w:color w:val="auto"/>
          <w:sz w:val="32"/>
          <w:szCs w:val="32"/>
          <w:highlight w:val="none"/>
        </w:rPr>
        <w:t>开展了</w:t>
      </w:r>
      <w:r>
        <w:rPr>
          <w:rFonts w:hint="eastAsia" w:ascii="仿宋_GB2312" w:hAnsi="仿宋_GB2312" w:eastAsia="仿宋_GB2312" w:cs="仿宋_GB2312"/>
          <w:color w:val="auto"/>
          <w:sz w:val="32"/>
          <w:szCs w:val="32"/>
          <w:highlight w:val="none"/>
          <w:lang w:val="en-US" w:eastAsia="zh-CN"/>
        </w:rPr>
        <w:t>2个项目</w:t>
      </w:r>
      <w:r>
        <w:rPr>
          <w:rFonts w:hint="eastAsia" w:ascii="仿宋_GB2312" w:hAnsi="仿宋_GB2312" w:eastAsia="仿宋_GB2312" w:cs="仿宋_GB2312"/>
          <w:color w:val="auto"/>
          <w:sz w:val="32"/>
          <w:szCs w:val="32"/>
          <w:highlight w:val="none"/>
        </w:rPr>
        <w:t>预算事前绩效评估，对</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个项目编制了绩效目标，预算执行过程中，</w:t>
      </w:r>
      <w:r>
        <w:rPr>
          <w:rFonts w:hint="eastAsia" w:ascii="仿宋_GB2312" w:hAnsi="仿宋_GB2312" w:eastAsia="仿宋_GB2312" w:cs="仿宋_GB2312"/>
          <w:color w:val="auto"/>
          <w:sz w:val="32"/>
          <w:szCs w:val="32"/>
          <w:highlight w:val="none"/>
          <w:lang w:val="en-US" w:eastAsia="zh-CN"/>
        </w:rPr>
        <w:t>对所有</w:t>
      </w:r>
      <w:r>
        <w:rPr>
          <w:rFonts w:hint="eastAsia" w:ascii="仿宋_GB2312" w:hAnsi="仿宋_GB2312" w:eastAsia="仿宋_GB2312" w:cs="仿宋_GB2312"/>
          <w:color w:val="auto"/>
          <w:sz w:val="32"/>
          <w:szCs w:val="32"/>
          <w:highlight w:val="none"/>
        </w:rPr>
        <w:t>项目</w:t>
      </w:r>
      <w:r>
        <w:rPr>
          <w:rFonts w:hint="eastAsia" w:ascii="仿宋_GB2312" w:hAnsi="仿宋_GB2312" w:eastAsia="仿宋_GB2312" w:cs="仿宋_GB2312"/>
          <w:color w:val="auto"/>
          <w:sz w:val="32"/>
          <w:szCs w:val="32"/>
          <w:highlight w:val="none"/>
          <w:lang w:val="en-US" w:eastAsia="zh-CN"/>
        </w:rPr>
        <w:t>全面</w:t>
      </w:r>
      <w:r>
        <w:rPr>
          <w:rFonts w:hint="eastAsia" w:ascii="仿宋_GB2312" w:hAnsi="仿宋_GB2312" w:eastAsia="仿宋_GB2312" w:cs="仿宋_GB2312"/>
          <w:color w:val="auto"/>
          <w:sz w:val="32"/>
          <w:szCs w:val="32"/>
          <w:highlight w:val="none"/>
        </w:rPr>
        <w:t>开展</w:t>
      </w:r>
      <w:r>
        <w:rPr>
          <w:rFonts w:hint="eastAsia" w:ascii="仿宋_GB2312" w:hAnsi="仿宋_GB2312" w:eastAsia="仿宋_GB2312" w:cs="仿宋_GB2312"/>
          <w:color w:val="auto"/>
          <w:sz w:val="32"/>
          <w:szCs w:val="32"/>
          <w:highlight w:val="none"/>
          <w:lang w:val="en-US" w:eastAsia="zh-CN"/>
        </w:rPr>
        <w:t>了</w:t>
      </w:r>
      <w:r>
        <w:rPr>
          <w:rFonts w:hint="eastAsia" w:ascii="仿宋_GB2312" w:hAnsi="仿宋_GB2312" w:eastAsia="仿宋_GB2312" w:cs="仿宋_GB2312"/>
          <w:color w:val="auto"/>
          <w:sz w:val="32"/>
          <w:szCs w:val="32"/>
          <w:highlight w:val="none"/>
        </w:rPr>
        <w:t>绩效监控。</w:t>
      </w:r>
    </w:p>
    <w:p>
      <w:pPr>
        <w:keepNext w:val="0"/>
        <w:keepLines w:val="0"/>
        <w:pageBreakBefore w:val="0"/>
        <w:kinsoku/>
        <w:wordWrap/>
        <w:overflowPunct/>
        <w:topLinePunct w:val="0"/>
        <w:bidi w:val="0"/>
        <w:snapToGrid/>
        <w:spacing w:line="576" w:lineRule="exact"/>
        <w:ind w:firstLine="640" w:firstLineChars="200"/>
        <w:textAlignment w:val="auto"/>
        <w:rPr>
          <w:rFonts w:hint="eastAsia" w:ascii="仿宋_GB2312" w:hAnsi="仿宋_GB2312" w:eastAsia="仿宋_GB2312" w:cs="仿宋_GB2312"/>
          <w:color w:val="auto"/>
          <w:sz w:val="32"/>
          <w:szCs w:val="32"/>
          <w:highlight w:val="none"/>
        </w:rPr>
        <w:sectPr>
          <w:footerReference r:id="rId8" w:type="first"/>
          <w:footerReference r:id="rId7" w:type="default"/>
          <w:pgSz w:w="11906" w:h="16838"/>
          <w:pgMar w:top="1440" w:right="1800" w:bottom="1440" w:left="1800" w:header="851" w:footer="992" w:gutter="0"/>
          <w:pgNumType w:fmt="decimal"/>
          <w:cols w:space="425" w:num="1"/>
          <w:titlePg/>
          <w:docGrid w:type="lines" w:linePitch="312" w:charSpace="0"/>
        </w:sectPr>
      </w:pPr>
      <w:r>
        <w:rPr>
          <w:rFonts w:hint="eastAsia" w:ascii="仿宋_GB2312" w:hAnsi="仿宋_GB2312" w:eastAsia="仿宋_GB2312" w:cs="仿宋_GB2312"/>
          <w:color w:val="auto"/>
          <w:sz w:val="32"/>
          <w:szCs w:val="32"/>
          <w:highlight w:val="none"/>
        </w:rPr>
        <w:t>组织对2022年度一般公共预算、政府性基金预算、国有资本经营预算、社会保险基金预算以及资本资产、债券资金等全面开展绩效自评，形成</w:t>
      </w:r>
      <w:r>
        <w:rPr>
          <w:rFonts w:hint="eastAsia" w:ascii="仿宋_GB2312" w:hAnsi="仿宋_GB2312" w:eastAsia="仿宋_GB2312" w:cs="仿宋_GB2312"/>
          <w:color w:val="auto"/>
          <w:sz w:val="32"/>
          <w:szCs w:val="32"/>
          <w:highlight w:val="none"/>
          <w:lang w:val="en-US" w:eastAsia="zh-CN"/>
        </w:rPr>
        <w:t>红岩镇</w:t>
      </w:r>
      <w:r>
        <w:rPr>
          <w:rFonts w:hint="eastAsia" w:ascii="仿宋_GB2312" w:hAnsi="仿宋_GB2312" w:eastAsia="仿宋_GB2312" w:cs="仿宋_GB2312"/>
          <w:color w:val="auto"/>
          <w:sz w:val="32"/>
          <w:szCs w:val="32"/>
          <w:highlight w:val="none"/>
        </w:rPr>
        <w:t>部门整体绩效自评报告、基层组织活动和公共服务运行专项预算项目绩效自评报告，其中，</w:t>
      </w:r>
      <w:r>
        <w:rPr>
          <w:rFonts w:hint="eastAsia" w:ascii="仿宋_GB2312" w:hAnsi="仿宋_GB2312" w:eastAsia="仿宋_GB2312" w:cs="仿宋_GB2312"/>
          <w:color w:val="auto"/>
          <w:sz w:val="32"/>
          <w:szCs w:val="32"/>
          <w:highlight w:val="none"/>
          <w:lang w:val="en-US" w:eastAsia="zh-CN"/>
        </w:rPr>
        <w:t>红岩镇</w:t>
      </w:r>
      <w:r>
        <w:rPr>
          <w:rFonts w:hint="eastAsia" w:ascii="仿宋_GB2312" w:hAnsi="仿宋_GB2312" w:eastAsia="仿宋_GB2312" w:cs="仿宋_GB2312"/>
          <w:color w:val="auto"/>
          <w:sz w:val="32"/>
          <w:szCs w:val="32"/>
          <w:highlight w:val="none"/>
        </w:rPr>
        <w:t>部门整体绩效自评得分为</w:t>
      </w:r>
      <w:r>
        <w:rPr>
          <w:rFonts w:hint="eastAsia" w:ascii="仿宋_GB2312" w:hAnsi="仿宋_GB2312" w:eastAsia="仿宋_GB2312" w:cs="仿宋_GB2312"/>
          <w:color w:val="auto"/>
          <w:sz w:val="32"/>
          <w:szCs w:val="32"/>
          <w:highlight w:val="none"/>
          <w:lang w:val="en-US" w:eastAsia="zh-CN"/>
        </w:rPr>
        <w:t>92</w:t>
      </w:r>
      <w:r>
        <w:rPr>
          <w:rFonts w:hint="eastAsia" w:ascii="仿宋_GB2312" w:hAnsi="仿宋_GB2312" w:eastAsia="仿宋_GB2312" w:cs="仿宋_GB2312"/>
          <w:color w:val="auto"/>
          <w:sz w:val="32"/>
          <w:szCs w:val="32"/>
          <w:highlight w:val="none"/>
        </w:rPr>
        <w:t>分，绩效自评综述：</w:t>
      </w:r>
      <w:r>
        <w:rPr>
          <w:rFonts w:hint="eastAsia" w:ascii="Times New Roman" w:hAnsi="Times New Roman" w:eastAsia="仿宋_GB2312" w:cs="Times New Roman"/>
          <w:sz w:val="32"/>
          <w:szCs w:val="32"/>
        </w:rPr>
        <w:t>纳入绩效运行监控的</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个部门项目（政策）支出绩效（除烤烟发展资金）运行情况良好，所监控的各项指标均未发现太大偏差，且均能够在年度内完成绩效目标。各项目（政策）绩效目标完成最好的指标有数量指标、质量指标、生态指标、社会效益指标和群众满意度指标。对人员经费保障类项目、对村（居）组级人员的经费保障上，能够严格按月按季执行预算，各个指标完成均为优等次。完成较好的各项指标均因在年初绩效目标评估时，结合了我镇各村、各项目的实际情况，绩效目标的设置较为科学合理</w:t>
      </w:r>
      <w:r>
        <w:rPr>
          <w:rFonts w:hint="eastAsia" w:ascii="仿宋_GB2312" w:hAnsi="仿宋_GB2312" w:eastAsia="仿宋_GB2312" w:cs="仿宋_GB2312"/>
          <w:color w:val="auto"/>
          <w:sz w:val="32"/>
          <w:szCs w:val="32"/>
          <w:highlight w:val="none"/>
        </w:rPr>
        <w:t>；基层组织活动和公共服务运行专项预算项目绩效自评得分为</w:t>
      </w:r>
      <w:r>
        <w:rPr>
          <w:rFonts w:hint="eastAsia" w:ascii="仿宋_GB2312" w:hAnsi="仿宋_GB2312" w:eastAsia="仿宋_GB2312" w:cs="仿宋_GB2312"/>
          <w:color w:val="auto"/>
          <w:sz w:val="32"/>
          <w:szCs w:val="32"/>
          <w:highlight w:val="none"/>
          <w:lang w:val="en-US" w:eastAsia="zh-CN"/>
        </w:rPr>
        <w:t>97</w:t>
      </w:r>
      <w:r>
        <w:rPr>
          <w:rFonts w:hint="eastAsia" w:ascii="仿宋_GB2312" w:hAnsi="仿宋_GB2312" w:eastAsia="仿宋_GB2312" w:cs="仿宋_GB2312"/>
          <w:color w:val="auto"/>
          <w:sz w:val="32"/>
          <w:szCs w:val="32"/>
          <w:highlight w:val="none"/>
        </w:rPr>
        <w:t>分，绩效自评综述：开展基层组织活动和农村公共运行维护机制建设工作，是贯彻落实统筹城乡发展战略的重要举措，是完善乡村治理机制的重要抓手，是加强基层民主政治建设的重要平台，是解决农村公共服务差异化需求的重要手段。我镇在做好这项工作同时，围绕项目支出绩效评价指标体系对项目进行了深入的分析，原来村民最急盼的事情但找不到资金，现在通过运行维护资金得到了解决。同时，维护资金主要承担的是原财政资金未覆盖的方方面面，形成了村民愿意做事、有钱做事的格局，促进了新农村建设，改善了老百姓生产生活环境。通过坚持三议三公开一监督的仪事机制，保障了村民在项目实施全过程的参与、决策及监督作用。</w:t>
      </w:r>
      <w:bookmarkStart w:id="72" w:name="_Toc15377225"/>
      <w:bookmarkStart w:id="73" w:name="_Toc15396613"/>
    </w:p>
    <w:p>
      <w:pPr>
        <w:keepNext w:val="0"/>
        <w:keepLines w:val="0"/>
        <w:pageBreakBefore w:val="0"/>
        <w:kinsoku/>
        <w:wordWrap/>
        <w:overflowPunct/>
        <w:topLinePunct w:val="0"/>
        <w:bidi w:val="0"/>
        <w:snapToGrid/>
        <w:spacing w:line="576" w:lineRule="exact"/>
        <w:jc w:val="center"/>
        <w:textAlignment w:val="auto"/>
        <w:rPr>
          <w:rFonts w:ascii="宋体"/>
          <w:b/>
          <w:color w:val="auto"/>
          <w:sz w:val="44"/>
          <w:szCs w:val="44"/>
          <w:highlight w:val="none"/>
        </w:rPr>
      </w:pPr>
      <w:r>
        <w:rPr>
          <w:rFonts w:hint="eastAsia" w:ascii="黑体" w:hAnsi="黑体" w:eastAsia="黑体"/>
          <w:color w:val="auto"/>
          <w:sz w:val="44"/>
          <w:szCs w:val="44"/>
          <w:highlight w:val="none"/>
          <w:lang w:eastAsia="zh-CN"/>
        </w:rPr>
        <w:t>第三部分</w:t>
      </w:r>
      <w:r>
        <w:rPr>
          <w:rFonts w:hint="eastAsia" w:ascii="黑体" w:hAnsi="黑体" w:eastAsia="黑体"/>
          <w:color w:val="auto"/>
          <w:sz w:val="44"/>
          <w:szCs w:val="44"/>
          <w:highlight w:val="none"/>
          <w:lang w:val="en-US" w:eastAsia="zh-CN"/>
        </w:rPr>
        <w:t xml:space="preserve"> </w:t>
      </w:r>
      <w:r>
        <w:rPr>
          <w:rFonts w:hint="eastAsia" w:ascii="黑体" w:hAnsi="黑体" w:eastAsia="黑体"/>
          <w:color w:val="auto"/>
          <w:sz w:val="44"/>
          <w:szCs w:val="44"/>
          <w:highlight w:val="none"/>
        </w:rPr>
        <w:t>名</w:t>
      </w:r>
      <w:r>
        <w:rPr>
          <w:rStyle w:val="29"/>
          <w:rFonts w:hint="eastAsia" w:ascii="黑体" w:hAnsi="黑体" w:eastAsia="黑体"/>
          <w:b w:val="0"/>
          <w:color w:val="auto"/>
          <w:highlight w:val="none"/>
        </w:rPr>
        <w:t>词解释</w:t>
      </w:r>
      <w:bookmarkEnd w:id="72"/>
      <w:bookmarkEnd w:id="73"/>
    </w:p>
    <w:p>
      <w:pPr>
        <w:pStyle w:val="27"/>
        <w:spacing w:line="560" w:lineRule="exact"/>
        <w:ind w:firstLine="640" w:firstLineChars="200"/>
        <w:outlineLvl w:val="9"/>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p>
    <w:p>
      <w:pPr>
        <w:pStyle w:val="27"/>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w:t>
      </w:r>
    </w:p>
    <w:p>
      <w:pPr>
        <w:pStyle w:val="27"/>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w:t>
      </w:r>
    </w:p>
    <w:p>
      <w:pPr>
        <w:pStyle w:val="27"/>
        <w:spacing w:line="560" w:lineRule="exact"/>
        <w:ind w:firstLine="640" w:firstLineChars="200"/>
        <w:outlineLvl w:val="9"/>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w:t>
      </w:r>
      <w:r>
        <w:rPr>
          <w:rFonts w:ascii="仿宋_GB2312" w:eastAsia="仿宋_GB2312"/>
          <w:color w:val="auto"/>
          <w:sz w:val="32"/>
          <w:szCs w:val="32"/>
          <w:highlight w:val="none"/>
        </w:rPr>
        <w:t xml:space="preserve"> </w:t>
      </w: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rPr>
        <w:t>、年末结转和结余：指单位按有关规定结转到下年或以后年度继续使用的资金。</w:t>
      </w:r>
    </w:p>
    <w:p>
      <w:pPr>
        <w:pageBreakBefore w:val="0"/>
        <w:kinsoku/>
        <w:wordWrap/>
        <w:overflowPunct/>
        <w:topLinePunct w:val="0"/>
        <w:bidi w:val="0"/>
        <w:spacing w:line="576"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9.一般公共服务（类）人大事务（款）代表工作（项）: 指人大代表开展各类视察等方面的支出。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10.一般公共服务（类）人大事务（款）其他人大事务支出（项）: 指其他人大事务支出。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11.一般公共服务（类）政府办公厅（室）及相关机构事务（款）行政运行（项）: 指单位基本支出。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12.一般公共服务（类）纪检监察事务（款）其他纪检监察事务支出（项）: 指其他纪检监察事务方面的支出。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13.国防支出（类）其他国防（款）其他国防（项）: 指其他用于国防方面的支出。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14.文化旅游体育与传媒（类）文化和旅游（款）文化活动（项）: 指举办大型文化艺术活动的支出。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15.文化旅游体育与传媒（类）文化和旅游（款）群众文化（项）: 指群众文化方面的支出。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16.文化旅游体育与传媒（类）文化和旅游（款）其他文化和旅游（项）: 指其他用于文化和旅游方面的支出。</w:t>
      </w:r>
    </w:p>
    <w:p>
      <w:pPr>
        <w:spacing w:line="600" w:lineRule="exact"/>
        <w:ind w:firstLine="640" w:firstLineChars="200"/>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17.社会保障和就业（类）其他社会保障和就业（款）事业单位离退休（项）: 指行政单位开支的离退休经费。</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18.社会保障和就业（类）行政事业单位养老（款）机关事业单位基本养老保险缴费（项）: 指机关事业单位实施养老保险制度由单位缴纳的基本养老保险费支出。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19.卫生健康（类）计划生育事务（款）其他计划生育事务（项）:指其他用于计划生育管理事务方面的支出。</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20.卫生健康（类）行政事业单位医疗（款）行政单位医疗（项）:指财政部门安排的行政单位基本医疗保险缴费经费。</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21.城乡社区（类）城乡社区环境卫生（款）城乡社区环境卫生（项）:指城乡社区道路清扫、垃圾清运与处理、公厕建设与维护、园林绿化等方面的支出。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22.农林水（类）农业农村（款）农村道路建设（项）:指农村公路、乡村道路建设方面的支出。</w:t>
      </w:r>
    </w:p>
    <w:p>
      <w:pPr>
        <w:keepNext w:val="0"/>
        <w:keepLines w:val="0"/>
        <w:pageBreakBefore w:val="0"/>
        <w:kinsoku/>
        <w:wordWrap/>
        <w:overflowPunct/>
        <w:topLinePunct w:val="0"/>
        <w:autoSpaceDE/>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23.农林水（类）巩固脱贫衔接乡村振兴（款）其他巩固脱贫衔接乡村振兴（项）:指其他用于巩固拓展脱贫攻坚成果同乡村振兴有效衔接方面的支出。</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24.农林水（类）农村综合改革（款）对村民委员会和村党支部的补助（项）:指对村民委员会和村党支部的补助支出，以及支持奖励县级基本财力保障机制安排的村级组织运转奖补资金。</w:t>
      </w:r>
    </w:p>
    <w:p>
      <w:pPr>
        <w:spacing w:line="600" w:lineRule="exact"/>
        <w:ind w:firstLine="640" w:firstLineChars="200"/>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25.住房保障（类）保障性安居工程（款）其他保障性安居工程（项）:指其他用于保障性住房方面的支出。</w:t>
      </w:r>
    </w:p>
    <w:p>
      <w:pPr>
        <w:pageBreakBefore w:val="0"/>
        <w:kinsoku/>
        <w:wordWrap/>
        <w:overflowPunct/>
        <w:topLinePunct w:val="0"/>
        <w:bidi w:val="0"/>
        <w:spacing w:line="576" w:lineRule="exact"/>
        <w:ind w:firstLine="640"/>
        <w:textAlignment w:val="auto"/>
        <w:rPr>
          <w:rFonts w:hint="eastAsia" w:ascii="Times New Roman" w:hAnsi="Times New Roman" w:eastAsia="仿宋_GB2312"/>
          <w:sz w:val="32"/>
          <w:szCs w:val="32"/>
          <w:lang w:val="en-US" w:eastAsia="zh-CN"/>
        </w:rPr>
      </w:pPr>
      <w:r>
        <w:rPr>
          <w:rFonts w:hint="eastAsia" w:ascii="仿宋_GB2312" w:hAnsi="Calibri" w:eastAsia="仿宋_GB2312" w:cs="仿宋"/>
          <w:color w:val="auto"/>
          <w:kern w:val="0"/>
          <w:sz w:val="32"/>
          <w:szCs w:val="32"/>
          <w:highlight w:val="none"/>
          <w:lang w:val="en-US" w:eastAsia="zh-CN" w:bidi="ar-SA"/>
        </w:rPr>
        <w:t>26.住房保障（类）住房改革（款）住房公积金（项）:</w:t>
      </w:r>
      <w:r>
        <w:rPr>
          <w:rFonts w:hint="eastAsia" w:ascii="Times New Roman" w:hAnsi="Times New Roman" w:eastAsia="仿宋_GB2312"/>
          <w:sz w:val="32"/>
          <w:szCs w:val="32"/>
          <w:lang w:val="en-US" w:eastAsia="zh-CN"/>
        </w:rPr>
        <w:t>指部门按规定为职工缴纳的住房公积金支出。</w:t>
      </w:r>
    </w:p>
    <w:p>
      <w:pPr>
        <w:pageBreakBefore w:val="0"/>
        <w:kinsoku/>
        <w:wordWrap/>
        <w:overflowPunct/>
        <w:topLinePunct w:val="0"/>
        <w:bidi w:val="0"/>
        <w:spacing w:line="576" w:lineRule="exact"/>
        <w:ind w:firstLine="640" w:firstLineChars="200"/>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27.基本支出：指为保障机构正常运转、完成日常工作任务而发生的人员支出和公用支出。</w:t>
      </w:r>
    </w:p>
    <w:p>
      <w:pPr>
        <w:pageBreakBefore w:val="0"/>
        <w:kinsoku/>
        <w:wordWrap/>
        <w:overflowPunct/>
        <w:topLinePunct w:val="0"/>
        <w:bidi w:val="0"/>
        <w:spacing w:line="576" w:lineRule="exact"/>
        <w:ind w:firstLine="640" w:firstLineChars="200"/>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 xml:space="preserve">28.项目支出：指在基本支出之外为完成特定行政任务和事业发展目标所发生的支出。 </w:t>
      </w:r>
    </w:p>
    <w:p>
      <w:pPr>
        <w:pageBreakBefore w:val="0"/>
        <w:kinsoku/>
        <w:wordWrap/>
        <w:overflowPunct/>
        <w:topLinePunct w:val="0"/>
        <w:bidi w:val="0"/>
        <w:spacing w:line="576" w:lineRule="exact"/>
        <w:ind w:firstLine="640" w:firstLineChars="200"/>
        <w:rPr>
          <w:rFonts w:hint="eastAsia" w:ascii="华文仿宋" w:hAnsi="华文仿宋" w:eastAsia="华文仿宋" w:cs="华文仿宋"/>
          <w:color w:val="auto"/>
          <w:kern w:val="2"/>
          <w:sz w:val="32"/>
          <w:szCs w:val="32"/>
          <w:lang w:val="en-US" w:eastAsia="zh-CN" w:bidi="ar-SA"/>
        </w:rPr>
      </w:pPr>
      <w:r>
        <w:rPr>
          <w:rFonts w:hint="eastAsia" w:ascii="华文仿宋" w:hAnsi="华文仿宋" w:eastAsia="华文仿宋" w:cs="华文仿宋"/>
          <w:color w:val="auto"/>
          <w:kern w:val="2"/>
          <w:sz w:val="32"/>
          <w:szCs w:val="32"/>
          <w:lang w:val="en-US" w:eastAsia="zh-CN" w:bidi="ar-SA"/>
        </w:rPr>
        <w:t>29.经营支出：指事业单位在专业业务活动及其辅助活动之外开展非独立核算经营活动发生的支出。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30.</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31.</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7"/>
        <w:spacing w:line="560" w:lineRule="exact"/>
        <w:ind w:firstLine="640" w:firstLineChars="200"/>
        <w:rPr>
          <w:rFonts w:hint="eastAsia" w:ascii="仿宋_GB2312" w:eastAsia="仿宋_GB2312"/>
          <w:color w:val="auto"/>
          <w:sz w:val="32"/>
          <w:szCs w:val="32"/>
          <w:highlight w:val="none"/>
        </w:rPr>
      </w:pPr>
    </w:p>
    <w:p>
      <w:pPr>
        <w:pStyle w:val="27"/>
        <w:spacing w:line="560" w:lineRule="exact"/>
        <w:ind w:firstLine="640" w:firstLineChars="200"/>
        <w:rPr>
          <w:rFonts w:hint="eastAsia" w:ascii="仿宋_GB2312" w:eastAsia="仿宋_GB2312"/>
          <w:color w:val="auto"/>
          <w:sz w:val="32"/>
          <w:szCs w:val="32"/>
          <w:highlight w:val="none"/>
        </w:rPr>
      </w:pPr>
    </w:p>
    <w:p>
      <w:pPr>
        <w:pStyle w:val="27"/>
        <w:spacing w:line="560" w:lineRule="exact"/>
        <w:ind w:firstLine="640" w:firstLineChars="200"/>
        <w:rPr>
          <w:rFonts w:hint="eastAsia" w:ascii="仿宋_GB2312" w:eastAsia="仿宋_GB2312"/>
          <w:color w:val="auto"/>
          <w:sz w:val="32"/>
          <w:szCs w:val="32"/>
          <w:highlight w:val="none"/>
        </w:rPr>
      </w:pPr>
    </w:p>
    <w:p>
      <w:pPr>
        <w:pStyle w:val="27"/>
        <w:spacing w:line="560" w:lineRule="exact"/>
        <w:ind w:firstLine="640" w:firstLineChars="200"/>
        <w:rPr>
          <w:rFonts w:hint="eastAsia" w:ascii="仿宋_GB2312" w:eastAsia="仿宋_GB2312"/>
          <w:color w:val="auto"/>
          <w:sz w:val="32"/>
          <w:szCs w:val="32"/>
          <w:highlight w:val="none"/>
        </w:rPr>
      </w:pPr>
    </w:p>
    <w:p>
      <w:pPr>
        <w:pStyle w:val="27"/>
        <w:spacing w:line="560" w:lineRule="exact"/>
        <w:ind w:firstLine="640" w:firstLineChars="200"/>
        <w:rPr>
          <w:rFonts w:hint="eastAsia" w:ascii="仿宋_GB2312" w:eastAsia="仿宋_GB2312"/>
          <w:color w:val="auto"/>
          <w:sz w:val="32"/>
          <w:szCs w:val="32"/>
          <w:highlight w:val="none"/>
        </w:rPr>
      </w:pPr>
    </w:p>
    <w:p>
      <w:pPr>
        <w:pStyle w:val="27"/>
        <w:spacing w:line="560" w:lineRule="exact"/>
        <w:ind w:firstLine="640" w:firstLineChars="200"/>
        <w:rPr>
          <w:rFonts w:hint="eastAsia" w:ascii="仿宋_GB2312" w:eastAsia="仿宋_GB2312"/>
          <w:color w:val="auto"/>
          <w:sz w:val="32"/>
          <w:szCs w:val="32"/>
          <w:highlight w:val="none"/>
        </w:rPr>
      </w:pPr>
    </w:p>
    <w:p>
      <w:pPr>
        <w:pStyle w:val="27"/>
        <w:spacing w:line="560" w:lineRule="exact"/>
        <w:ind w:firstLine="640" w:firstLineChars="200"/>
        <w:rPr>
          <w:rFonts w:hint="eastAsia" w:ascii="仿宋_GB2312" w:eastAsia="仿宋_GB2312"/>
          <w:color w:val="auto"/>
          <w:sz w:val="32"/>
          <w:szCs w:val="32"/>
          <w:highlight w:val="none"/>
        </w:rPr>
      </w:pPr>
    </w:p>
    <w:p>
      <w:pPr>
        <w:pStyle w:val="27"/>
        <w:spacing w:line="560" w:lineRule="exact"/>
        <w:ind w:firstLine="640" w:firstLineChars="200"/>
        <w:rPr>
          <w:rFonts w:hint="eastAsia" w:ascii="仿宋_GB2312" w:eastAsia="仿宋_GB2312"/>
          <w:color w:val="auto"/>
          <w:sz w:val="32"/>
          <w:szCs w:val="32"/>
          <w:highlight w:val="none"/>
        </w:rPr>
      </w:pPr>
    </w:p>
    <w:p>
      <w:pPr>
        <w:pStyle w:val="27"/>
        <w:spacing w:line="560" w:lineRule="exact"/>
        <w:ind w:firstLine="640" w:firstLineChars="200"/>
        <w:rPr>
          <w:rFonts w:hint="eastAsia" w:ascii="仿宋_GB2312" w:eastAsia="仿宋_GB2312"/>
          <w:color w:val="auto"/>
          <w:sz w:val="32"/>
          <w:szCs w:val="32"/>
          <w:highlight w:val="none"/>
        </w:rPr>
      </w:pPr>
    </w:p>
    <w:p>
      <w:pPr>
        <w:pStyle w:val="27"/>
        <w:spacing w:line="560" w:lineRule="exact"/>
        <w:ind w:firstLine="640" w:firstLineChars="200"/>
        <w:rPr>
          <w:rFonts w:hint="eastAsia" w:ascii="仿宋_GB2312" w:eastAsia="仿宋_GB2312"/>
          <w:color w:val="auto"/>
          <w:sz w:val="32"/>
          <w:szCs w:val="32"/>
          <w:highlight w:val="none"/>
        </w:rPr>
      </w:pPr>
    </w:p>
    <w:p>
      <w:pPr>
        <w:pStyle w:val="27"/>
        <w:spacing w:line="560" w:lineRule="exact"/>
        <w:ind w:firstLine="640" w:firstLineChars="200"/>
        <w:rPr>
          <w:rFonts w:hint="eastAsia" w:ascii="仿宋_GB2312" w:eastAsia="仿宋_GB2312"/>
          <w:color w:val="auto"/>
          <w:sz w:val="32"/>
          <w:szCs w:val="32"/>
          <w:highlight w:val="none"/>
        </w:rPr>
      </w:pPr>
    </w:p>
    <w:p>
      <w:pPr>
        <w:pStyle w:val="27"/>
        <w:spacing w:line="560" w:lineRule="exact"/>
        <w:ind w:firstLine="640" w:firstLineChars="200"/>
        <w:rPr>
          <w:rFonts w:hint="eastAsia" w:ascii="仿宋_GB2312" w:eastAsia="仿宋_GB2312"/>
          <w:color w:val="auto"/>
          <w:sz w:val="32"/>
          <w:szCs w:val="32"/>
          <w:highlight w:val="none"/>
        </w:rPr>
      </w:pPr>
    </w:p>
    <w:p>
      <w:pPr>
        <w:pStyle w:val="27"/>
        <w:spacing w:line="560" w:lineRule="exact"/>
        <w:ind w:firstLine="640" w:firstLineChars="200"/>
        <w:rPr>
          <w:rFonts w:hint="eastAsia" w:ascii="仿宋_GB2312" w:eastAsia="仿宋_GB2312"/>
          <w:color w:val="auto"/>
          <w:sz w:val="32"/>
          <w:szCs w:val="32"/>
          <w:highlight w:val="none"/>
        </w:rPr>
      </w:pPr>
    </w:p>
    <w:p>
      <w:pPr>
        <w:pStyle w:val="27"/>
        <w:spacing w:line="560" w:lineRule="exact"/>
        <w:ind w:firstLine="640" w:firstLineChars="200"/>
        <w:rPr>
          <w:rFonts w:hint="eastAsia" w:ascii="仿宋_GB2312" w:eastAsia="仿宋_GB2312"/>
          <w:color w:val="auto"/>
          <w:sz w:val="32"/>
          <w:szCs w:val="32"/>
          <w:highlight w:val="none"/>
        </w:rPr>
      </w:pPr>
    </w:p>
    <w:p>
      <w:pPr>
        <w:pStyle w:val="27"/>
        <w:spacing w:line="560" w:lineRule="exact"/>
        <w:rPr>
          <w:rFonts w:hint="eastAsia" w:ascii="仿宋_GB2312" w:eastAsia="仿宋_GB2312"/>
          <w:color w:val="auto"/>
          <w:sz w:val="32"/>
          <w:szCs w:val="32"/>
          <w:highlight w:val="none"/>
        </w:rPr>
      </w:pPr>
    </w:p>
    <w:p>
      <w:pPr>
        <w:pStyle w:val="27"/>
        <w:spacing w:line="560" w:lineRule="exact"/>
        <w:ind w:firstLine="640" w:firstLineChars="200"/>
        <w:rPr>
          <w:rFonts w:hint="eastAsia" w:ascii="仿宋_GB2312" w:eastAsia="仿宋_GB2312"/>
          <w:color w:val="auto"/>
          <w:sz w:val="32"/>
          <w:szCs w:val="32"/>
          <w:highlight w:val="none"/>
        </w:rPr>
      </w:pPr>
    </w:p>
    <w:p>
      <w:pPr>
        <w:pStyle w:val="27"/>
        <w:spacing w:line="560" w:lineRule="exact"/>
        <w:ind w:firstLine="640" w:firstLineChars="200"/>
        <w:rPr>
          <w:rFonts w:hint="eastAsia" w:ascii="仿宋_GB2312" w:eastAsia="仿宋_GB2312"/>
          <w:color w:val="auto"/>
          <w:sz w:val="32"/>
          <w:szCs w:val="32"/>
          <w:highlight w:val="none"/>
        </w:rPr>
      </w:pPr>
    </w:p>
    <w:p>
      <w:pPr>
        <w:spacing w:line="600" w:lineRule="exact"/>
        <w:jc w:val="center"/>
        <w:outlineLvl w:val="0"/>
        <w:rPr>
          <w:rStyle w:val="29"/>
          <w:rFonts w:hint="eastAsia" w:ascii="黑体" w:hAnsi="黑体" w:eastAsia="黑体"/>
          <w:b w:val="0"/>
          <w:color w:val="auto"/>
          <w:highlight w:val="none"/>
          <w:lang w:eastAsia="zh-CN"/>
        </w:rPr>
      </w:pPr>
      <w:bookmarkStart w:id="74" w:name="_Toc15396614"/>
      <w:bookmarkStart w:id="75" w:name="_Toc19213"/>
      <w:bookmarkStart w:id="76" w:name="_Toc15377226"/>
      <w:r>
        <w:rPr>
          <w:rFonts w:hint="eastAsia" w:ascii="黑体" w:hAnsi="黑体" w:eastAsia="黑体"/>
          <w:color w:val="auto"/>
          <w:sz w:val="44"/>
          <w:szCs w:val="44"/>
          <w:highlight w:val="none"/>
        </w:rPr>
        <w:t>第</w:t>
      </w:r>
      <w:r>
        <w:rPr>
          <w:rStyle w:val="29"/>
          <w:rFonts w:hint="eastAsia" w:ascii="黑体" w:hAnsi="黑体" w:eastAsia="黑体"/>
          <w:b w:val="0"/>
          <w:color w:val="auto"/>
          <w:highlight w:val="none"/>
        </w:rPr>
        <w:t>四部分 附件</w:t>
      </w:r>
      <w:bookmarkEnd w:id="74"/>
      <w:bookmarkEnd w:id="75"/>
    </w:p>
    <w:p>
      <w:pPr>
        <w:keepNext w:val="0"/>
        <w:keepLines w:val="0"/>
        <w:pageBreakBefore w:val="0"/>
        <w:kinsoku/>
        <w:wordWrap/>
        <w:overflowPunct/>
        <w:topLinePunct w:val="0"/>
        <w:autoSpaceDE/>
        <w:bidi w:val="0"/>
        <w:adjustRightInd/>
        <w:spacing w:line="576" w:lineRule="exact"/>
        <w:jc w:val="both"/>
        <w:textAlignment w:val="auto"/>
        <w:outlineLvl w:val="1"/>
        <w:rPr>
          <w:rFonts w:hint="eastAsia" w:ascii="宋体" w:hAnsi="宋体" w:eastAsia="宋体"/>
          <w:b/>
          <w:color w:val="auto"/>
          <w:sz w:val="32"/>
          <w:szCs w:val="32"/>
          <w:highlight w:val="none"/>
          <w:shd w:val="clear" w:color="auto" w:fill="FFFFFF"/>
        </w:rPr>
      </w:pPr>
      <w:bookmarkStart w:id="77" w:name="_Toc10730"/>
      <w:r>
        <w:rPr>
          <w:rFonts w:hint="eastAsia" w:ascii="仿宋_GB2312" w:hAnsi="Calibri" w:eastAsia="仿宋_GB2312" w:cs="仿宋"/>
          <w:color w:val="auto"/>
          <w:kern w:val="0"/>
          <w:sz w:val="32"/>
          <w:szCs w:val="32"/>
          <w:highlight w:val="none"/>
          <w:lang w:val="en-US" w:eastAsia="zh-CN" w:bidi="ar-SA"/>
        </w:rPr>
        <w:t>附件1</w:t>
      </w:r>
      <w:bookmarkEnd w:id="77"/>
    </w:p>
    <w:p>
      <w:pPr>
        <w:keepNext w:val="0"/>
        <w:keepLines w:val="0"/>
        <w:pageBreakBefore w:val="0"/>
        <w:widowControl/>
        <w:kinsoku/>
        <w:wordWrap/>
        <w:overflowPunct/>
        <w:topLinePunct w:val="0"/>
        <w:autoSpaceDE/>
        <w:autoSpaceDN/>
        <w:bidi w:val="0"/>
        <w:spacing w:line="576" w:lineRule="exact"/>
        <w:ind w:left="0" w:leftChars="0" w:right="0" w:firstLine="880" w:firstLineChars="200"/>
        <w:contextualSpacing/>
        <w:jc w:val="center"/>
        <w:textAlignment w:val="auto"/>
        <w:outlineLvl w:val="1"/>
        <w:rPr>
          <w:rFonts w:ascii="宋体" w:hAnsi="宋体" w:eastAsia="宋体"/>
          <w:b/>
          <w:color w:val="auto"/>
          <w:sz w:val="32"/>
          <w:szCs w:val="32"/>
          <w:highlight w:val="none"/>
          <w:shd w:val="clear" w:color="auto" w:fill="FFFFFF"/>
        </w:rPr>
      </w:pPr>
      <w:bookmarkStart w:id="78" w:name="_Toc2294"/>
      <w:r>
        <w:rPr>
          <w:rFonts w:hint="eastAsia" w:ascii="黑体" w:hAnsi="黑体" w:eastAsia="黑体"/>
          <w:color w:val="auto"/>
          <w:sz w:val="44"/>
          <w:szCs w:val="44"/>
          <w:highlight w:val="none"/>
        </w:rPr>
        <w:t>20</w:t>
      </w:r>
      <w:r>
        <w:rPr>
          <w:rFonts w:hint="eastAsia" w:ascii="黑体" w:hAnsi="黑体" w:eastAsia="黑体"/>
          <w:color w:val="auto"/>
          <w:sz w:val="44"/>
          <w:szCs w:val="44"/>
          <w:highlight w:val="none"/>
          <w:lang w:val="en-US" w:eastAsia="zh-CN"/>
        </w:rPr>
        <w:t>23</w:t>
      </w:r>
      <w:r>
        <w:rPr>
          <w:rFonts w:hint="eastAsia" w:ascii="黑体" w:hAnsi="黑体" w:eastAsia="黑体"/>
          <w:color w:val="auto"/>
          <w:sz w:val="44"/>
          <w:szCs w:val="44"/>
          <w:highlight w:val="none"/>
        </w:rPr>
        <w:t>年</w:t>
      </w:r>
      <w:r>
        <w:rPr>
          <w:rFonts w:hint="eastAsia" w:ascii="黑体" w:hAnsi="黑体" w:eastAsia="黑体"/>
          <w:color w:val="auto"/>
          <w:sz w:val="44"/>
          <w:szCs w:val="44"/>
          <w:highlight w:val="none"/>
          <w:lang w:val="en-US" w:eastAsia="zh-CN"/>
        </w:rPr>
        <w:t>红岩镇</w:t>
      </w:r>
      <w:r>
        <w:rPr>
          <w:rFonts w:hint="eastAsia" w:ascii="黑体" w:hAnsi="黑体" w:eastAsia="黑体"/>
          <w:color w:val="auto"/>
          <w:sz w:val="44"/>
          <w:szCs w:val="44"/>
          <w:highlight w:val="none"/>
        </w:rPr>
        <w:t>部门整体绩效评价报告</w:t>
      </w:r>
      <w:bookmarkEnd w:id="78"/>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firstLine="640" w:firstLineChars="200"/>
        <w:contextualSpacing/>
        <w:jc w:val="left"/>
        <w:textAlignment w:val="auto"/>
        <w:rPr>
          <w:rFonts w:ascii="黑体" w:hAnsi="宋体" w:eastAsia="黑体" w:cs="宋体"/>
          <w:color w:val="auto"/>
          <w:kern w:val="0"/>
          <w:sz w:val="32"/>
          <w:szCs w:val="32"/>
          <w:highlight w:val="none"/>
          <w:shd w:val="clear" w:color="auto" w:fill="FFFFFF"/>
        </w:rPr>
      </w:pP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0" w:leftChars="0" w:right="0" w:firstLine="640" w:firstLineChars="200"/>
        <w:contextualSpacing/>
        <w:jc w:val="left"/>
        <w:textAlignment w:val="auto"/>
        <w:outlineLvl w:val="2"/>
        <w:rPr>
          <w:rFonts w:hint="eastAsia" w:ascii="黑体" w:hAnsi="宋体" w:eastAsia="黑体" w:cs="宋体"/>
          <w:color w:val="auto"/>
          <w:kern w:val="0"/>
          <w:sz w:val="32"/>
          <w:szCs w:val="32"/>
          <w:highlight w:val="none"/>
          <w:shd w:val="clear" w:color="auto" w:fill="FFFFFF"/>
          <w:lang w:val="zh-CN"/>
        </w:rPr>
      </w:pPr>
      <w:bookmarkStart w:id="79" w:name="_Toc16285"/>
      <w:r>
        <w:rPr>
          <w:rFonts w:hint="eastAsia" w:ascii="黑体" w:hAnsi="宋体" w:eastAsia="黑体" w:cs="宋体"/>
          <w:color w:val="auto"/>
          <w:kern w:val="0"/>
          <w:sz w:val="32"/>
          <w:szCs w:val="32"/>
          <w:highlight w:val="none"/>
          <w:shd w:val="clear" w:color="auto" w:fill="FFFFFF"/>
          <w:lang w:val="zh-CN"/>
        </w:rPr>
        <w:t>一、部门（单位）基本情况</w:t>
      </w:r>
      <w:bookmarkEnd w:id="79"/>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0" w:leftChars="0" w:right="0" w:firstLine="643" w:firstLineChars="200"/>
        <w:contextualSpacing/>
        <w:jc w:val="left"/>
        <w:textAlignment w:val="auto"/>
        <w:outlineLvl w:val="3"/>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w:t>
      </w:r>
      <w:r>
        <w:rPr>
          <w:rFonts w:hint="eastAsia" w:ascii="楷体_GB2312" w:hAnsi="楷体_GB2312" w:eastAsia="楷体_GB2312" w:cs="楷体_GB2312"/>
          <w:b/>
          <w:bCs/>
          <w:color w:val="auto"/>
          <w:kern w:val="0"/>
          <w:sz w:val="32"/>
          <w:szCs w:val="32"/>
          <w:highlight w:val="none"/>
          <w:shd w:val="clear" w:color="auto" w:fill="FFFFFF"/>
          <w:lang w:val="en-US" w:eastAsia="zh-CN"/>
        </w:rPr>
        <w:t>一</w:t>
      </w:r>
      <w:r>
        <w:rPr>
          <w:rFonts w:hint="eastAsia" w:ascii="楷体_GB2312" w:hAnsi="楷体_GB2312" w:eastAsia="楷体_GB2312" w:cs="楷体_GB2312"/>
          <w:b/>
          <w:bCs/>
          <w:color w:val="auto"/>
          <w:kern w:val="0"/>
          <w:sz w:val="32"/>
          <w:szCs w:val="32"/>
          <w:highlight w:val="none"/>
          <w:shd w:val="clear" w:color="auto" w:fill="FFFFFF"/>
          <w:lang w:val="zh-CN"/>
        </w:rPr>
        <w:t>）机构组成</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仿宋_GB2312" w:eastAsia="仿宋_GB2312" w:cs="仿宋_GB2312"/>
          <w:color w:val="auto"/>
          <w:sz w:val="32"/>
          <w:szCs w:val="32"/>
          <w:highlight w:val="none"/>
          <w:shd w:val="clear" w:color="auto" w:fill="FFFFFF"/>
          <w:lang w:val="zh-CN"/>
        </w:rPr>
        <w:t>红岩镇人民政府属一级预算单位，主要包括：</w:t>
      </w:r>
      <w:r>
        <w:rPr>
          <w:rFonts w:hint="eastAsia" w:ascii="仿宋_GB2312" w:hAnsi="Calibri" w:eastAsia="仿宋_GB2312" w:cs="仿宋"/>
          <w:color w:val="auto"/>
          <w:kern w:val="0"/>
          <w:sz w:val="32"/>
          <w:szCs w:val="32"/>
          <w:highlight w:val="none"/>
          <w:lang w:val="en-US" w:eastAsia="zh-CN" w:bidi="ar-SA"/>
        </w:rPr>
        <w:t>主要包括：党政综合与乡村振兴办公室、党建工作办公室、综合行政执法办公室、社会事务办公室、经济发展办公室、经济发展办公室、社会治理工作办公室、财政所、景区管理办公室、便民服务中心、农业综合服务中心、乡村建设和文化旅游服务中心、农民工服务中心、项目投资促进中心。</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0" w:leftChars="0" w:right="0" w:firstLine="643" w:firstLineChars="200"/>
        <w:contextualSpacing/>
        <w:jc w:val="left"/>
        <w:textAlignment w:val="auto"/>
        <w:outlineLvl w:val="3"/>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w:t>
      </w:r>
      <w:r>
        <w:rPr>
          <w:rFonts w:hint="eastAsia" w:ascii="楷体_GB2312" w:hAnsi="楷体_GB2312" w:eastAsia="楷体_GB2312" w:cs="楷体_GB2312"/>
          <w:b/>
          <w:bCs/>
          <w:color w:val="auto"/>
          <w:kern w:val="0"/>
          <w:sz w:val="32"/>
          <w:szCs w:val="32"/>
          <w:highlight w:val="none"/>
          <w:shd w:val="clear" w:color="auto" w:fill="FFFFFF"/>
          <w:lang w:val="en-US" w:eastAsia="zh-CN"/>
        </w:rPr>
        <w:t>二</w:t>
      </w:r>
      <w:r>
        <w:rPr>
          <w:rFonts w:hint="eastAsia" w:ascii="楷体_GB2312" w:hAnsi="楷体_GB2312" w:eastAsia="楷体_GB2312" w:cs="楷体_GB2312"/>
          <w:b/>
          <w:bCs/>
          <w:color w:val="auto"/>
          <w:kern w:val="0"/>
          <w:sz w:val="32"/>
          <w:szCs w:val="32"/>
          <w:highlight w:val="none"/>
          <w:shd w:val="clear" w:color="auto" w:fill="FFFFFF"/>
          <w:lang w:val="zh-CN"/>
        </w:rPr>
        <w:t>）机构职能和人员概况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0" w:leftChars="0" w:right="0" w:firstLine="643" w:firstLineChars="200"/>
        <w:contextualSpacing/>
        <w:jc w:val="left"/>
        <w:textAlignment w:val="auto"/>
        <w:outlineLvl w:val="4"/>
        <w:rPr>
          <w:rFonts w:hint="eastAsia" w:ascii="楷体_GB2312" w:hAnsi="楷体_GB2312" w:eastAsia="楷体_GB2312" w:cs="楷体_GB2312"/>
          <w:b/>
          <w:bCs/>
          <w:color w:val="auto"/>
          <w:kern w:val="0"/>
          <w:sz w:val="32"/>
          <w:szCs w:val="32"/>
          <w:highlight w:val="none"/>
          <w:shd w:val="clear" w:color="auto" w:fill="FFFFFF"/>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1、机构职能</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0" w:leftChars="0" w:right="0" w:firstLine="640" w:firstLineChars="200"/>
        <w:contextualSpacing/>
        <w:jc w:val="left"/>
        <w:textAlignment w:val="auto"/>
        <w:outlineLvl w:val="9"/>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制定和组织实施经济、科技和社会发展计划，制定资源开发技术改造和产业结构调整方案，组织指导好各业生产，搞好商品流通，协调好本办事处与外地区的经济交流与合作，抓好招商引资，人才引进项目开发,不断培育市场体系，组织经济运行，促进经济发展。</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（2）制定并组织实施村镇建设规划，部署重点工程建设，地方道路建设及公共设施，水利设施的管理，负责土地、林木、水等自然资源和生态环境的保护，做好护林防火工作。</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负责本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（4）按计划组织本级财政收入和地方税的征收，完成国家财政计划，不断培植税源，管好财政资金，增强财政实力。</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（5）抓好精神文明建设，丰富群众文化生活，提倡移风易俗，反对封建迷信，破除陈规陋习，树立社会主义新风尚。</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（6）执行本级人民代表大会的决议和上级国家行政机关的决定和命令，发布决定和命令。</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（7）执行本行政区域内的经济和社会发展计划、预算。管理本行政区域内的经济、教育、科学、文化、卫生、体育事业和财政、民政、公安、司法行政、计划生育等行政工作。</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（8）保护好社会主义全民所有的财产和劳动群众集体所有财产，保护公民私有的合法财产，维护社会秩序，保障公民的人身权利、民主权利和其他权利。</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（9）保障农村集体经济组织应有的自主权。</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（10）保障少数民族的权利和尊重少数民族的风俗习惯。</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（11）保障宪法和法律赋予妇女的男女平等、同工同酬和婚姻自由平等各项权利。</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（12）完成和办理上级人民政府交办的其他事项。</w:t>
      </w:r>
    </w:p>
    <w:p>
      <w:pPr>
        <w:pStyle w:val="5"/>
        <w:keepNext w:val="0"/>
        <w:keepLines w:val="0"/>
        <w:pageBreakBefore w:val="0"/>
        <w:kinsoku/>
        <w:wordWrap/>
        <w:overflowPunct/>
        <w:topLinePunct w:val="0"/>
        <w:autoSpaceDE/>
        <w:autoSpaceDN/>
        <w:bidi w:val="0"/>
        <w:spacing w:beforeLines="0" w:line="576" w:lineRule="exact"/>
        <w:ind w:left="0" w:leftChars="0" w:right="0" w:firstLine="643" w:firstLineChars="200"/>
        <w:textAlignment w:val="auto"/>
        <w:outlineLvl w:val="4"/>
        <w:rPr>
          <w:rFonts w:hint="eastAsia" w:eastAsia="仿宋_GB2312"/>
          <w:lang w:val="en-US" w:eastAsia="zh-CN"/>
        </w:rPr>
      </w:pPr>
      <w:r>
        <w:rPr>
          <w:rFonts w:hint="eastAsia" w:ascii="楷体_GB2312" w:hAnsi="楷体_GB2312" w:eastAsia="楷体_GB2312" w:cs="楷体_GB2312"/>
          <w:b/>
          <w:bCs/>
          <w:color w:val="auto"/>
          <w:kern w:val="0"/>
          <w:sz w:val="32"/>
          <w:szCs w:val="32"/>
          <w:highlight w:val="none"/>
          <w:shd w:val="clear" w:color="auto" w:fill="FFFFFF"/>
          <w:lang w:val="en-US" w:eastAsia="zh-CN"/>
        </w:rPr>
        <w:t>2、</w:t>
      </w:r>
      <w:r>
        <w:rPr>
          <w:rFonts w:hint="eastAsia" w:ascii="楷体_GB2312" w:hAnsi="楷体_GB2312" w:eastAsia="楷体_GB2312" w:cs="楷体_GB2312"/>
          <w:b/>
          <w:bCs/>
          <w:color w:val="auto"/>
          <w:kern w:val="0"/>
          <w:sz w:val="32"/>
          <w:szCs w:val="32"/>
          <w:highlight w:val="none"/>
          <w:shd w:val="clear" w:color="auto" w:fill="FFFFFF"/>
          <w:lang w:val="zh-CN"/>
        </w:rPr>
        <w:t>人员概况</w:t>
      </w:r>
    </w:p>
    <w:p>
      <w:pPr>
        <w:keepNext w:val="0"/>
        <w:keepLines w:val="0"/>
        <w:pageBreakBefore w:val="0"/>
        <w:kinsoku/>
        <w:wordWrap/>
        <w:overflowPunct/>
        <w:topLinePunct w:val="0"/>
        <w:autoSpaceDE/>
        <w:autoSpaceDN/>
        <w:bidi w:val="0"/>
        <w:spacing w:line="576" w:lineRule="exact"/>
        <w:ind w:left="0" w:leftChars="0" w:right="0" w:firstLine="640" w:firstLineChars="200"/>
        <w:textAlignment w:val="auto"/>
        <w:rPr>
          <w:rFonts w:hint="eastAsia" w:eastAsia="仿宋_GB2312"/>
          <w:sz w:val="32"/>
          <w:szCs w:val="32"/>
          <w:lang w:eastAsia="zh-CN"/>
        </w:rPr>
      </w:pPr>
      <w:r>
        <w:rPr>
          <w:rFonts w:eastAsia="仿宋_GB2312"/>
          <w:sz w:val="32"/>
          <w:szCs w:val="32"/>
        </w:rPr>
        <w:t>红岩镇共有编制</w:t>
      </w:r>
      <w:r>
        <w:rPr>
          <w:rFonts w:hint="eastAsia" w:eastAsia="仿宋_GB2312"/>
          <w:sz w:val="32"/>
          <w:szCs w:val="32"/>
          <w:lang w:val="en-US" w:eastAsia="zh-CN"/>
        </w:rPr>
        <w:t>63</w:t>
      </w:r>
      <w:r>
        <w:rPr>
          <w:rFonts w:eastAsia="仿宋_GB2312"/>
          <w:sz w:val="32"/>
          <w:szCs w:val="32"/>
        </w:rPr>
        <w:t>人，其中：行政编制</w:t>
      </w:r>
      <w:r>
        <w:rPr>
          <w:rFonts w:hint="eastAsia" w:eastAsia="仿宋_GB2312"/>
          <w:sz w:val="32"/>
          <w:szCs w:val="32"/>
          <w:lang w:val="en-US" w:eastAsia="zh-CN"/>
        </w:rPr>
        <w:t>28</w:t>
      </w:r>
      <w:r>
        <w:rPr>
          <w:rFonts w:eastAsia="仿宋_GB2312"/>
          <w:sz w:val="32"/>
          <w:szCs w:val="32"/>
        </w:rPr>
        <w:t>人，事业编制</w:t>
      </w:r>
      <w:r>
        <w:rPr>
          <w:rFonts w:hint="eastAsia" w:eastAsia="仿宋_GB2312"/>
          <w:sz w:val="32"/>
          <w:szCs w:val="32"/>
          <w:lang w:val="en-US" w:eastAsia="zh-CN"/>
        </w:rPr>
        <w:t>32</w:t>
      </w:r>
      <w:r>
        <w:rPr>
          <w:rFonts w:eastAsia="仿宋_GB2312"/>
          <w:sz w:val="32"/>
          <w:szCs w:val="32"/>
        </w:rPr>
        <w:t>人，工勤编制</w:t>
      </w:r>
      <w:r>
        <w:rPr>
          <w:rFonts w:hint="eastAsia" w:eastAsia="仿宋_GB2312"/>
          <w:sz w:val="32"/>
          <w:szCs w:val="32"/>
          <w:lang w:val="en-US" w:eastAsia="zh-CN"/>
        </w:rPr>
        <w:t>3</w:t>
      </w:r>
      <w:r>
        <w:rPr>
          <w:rFonts w:eastAsia="仿宋_GB2312"/>
          <w:sz w:val="32"/>
          <w:szCs w:val="32"/>
        </w:rPr>
        <w:t>人。20</w:t>
      </w:r>
      <w:r>
        <w:rPr>
          <w:rFonts w:hint="eastAsia" w:eastAsia="仿宋_GB2312"/>
          <w:sz w:val="32"/>
          <w:szCs w:val="32"/>
          <w:lang w:val="en-US" w:eastAsia="zh-CN"/>
        </w:rPr>
        <w:t>22</w:t>
      </w:r>
      <w:r>
        <w:rPr>
          <w:rFonts w:eastAsia="仿宋_GB2312"/>
          <w:sz w:val="32"/>
          <w:szCs w:val="32"/>
        </w:rPr>
        <w:t>年末部门决算实有在职编制内人员</w:t>
      </w:r>
      <w:r>
        <w:rPr>
          <w:rFonts w:hint="eastAsia" w:eastAsia="仿宋_GB2312"/>
          <w:sz w:val="32"/>
          <w:szCs w:val="32"/>
          <w:lang w:val="en-US" w:eastAsia="zh-CN"/>
        </w:rPr>
        <w:t>61</w:t>
      </w:r>
      <w:r>
        <w:rPr>
          <w:rFonts w:eastAsia="仿宋_GB2312"/>
          <w:sz w:val="32"/>
          <w:szCs w:val="32"/>
        </w:rPr>
        <w:t>人，其中：公务员</w:t>
      </w:r>
      <w:r>
        <w:rPr>
          <w:rFonts w:hint="eastAsia" w:eastAsia="仿宋_GB2312"/>
          <w:sz w:val="32"/>
          <w:szCs w:val="32"/>
          <w:lang w:val="en-US" w:eastAsia="zh-CN"/>
        </w:rPr>
        <w:t>25</w:t>
      </w:r>
      <w:r>
        <w:rPr>
          <w:rFonts w:eastAsia="仿宋_GB2312"/>
          <w:sz w:val="32"/>
          <w:szCs w:val="32"/>
        </w:rPr>
        <w:t>人，事业人员</w:t>
      </w:r>
      <w:r>
        <w:rPr>
          <w:rFonts w:hint="eastAsia" w:eastAsia="仿宋_GB2312"/>
          <w:sz w:val="32"/>
          <w:szCs w:val="32"/>
          <w:lang w:val="en-US" w:eastAsia="zh-CN"/>
        </w:rPr>
        <w:t>33</w:t>
      </w:r>
      <w:r>
        <w:rPr>
          <w:rFonts w:eastAsia="仿宋_GB2312"/>
          <w:sz w:val="32"/>
          <w:szCs w:val="32"/>
        </w:rPr>
        <w:t>人，工勤人员</w:t>
      </w:r>
      <w:r>
        <w:rPr>
          <w:rFonts w:hint="eastAsia" w:eastAsia="仿宋_GB2312"/>
          <w:sz w:val="32"/>
          <w:szCs w:val="32"/>
          <w:lang w:val="en-US" w:eastAsia="zh-CN"/>
        </w:rPr>
        <w:t>3</w:t>
      </w:r>
      <w:r>
        <w:rPr>
          <w:rFonts w:eastAsia="仿宋_GB2312"/>
          <w:sz w:val="32"/>
          <w:szCs w:val="32"/>
        </w:rPr>
        <w:t>人。按财政供给率分，均为财政全额供给。本单位退休人员</w:t>
      </w:r>
      <w:r>
        <w:rPr>
          <w:rFonts w:hint="eastAsia" w:eastAsia="仿宋_GB2312"/>
          <w:sz w:val="32"/>
          <w:szCs w:val="32"/>
          <w:lang w:val="en-US" w:eastAsia="zh-CN"/>
        </w:rPr>
        <w:t>28</w:t>
      </w:r>
      <w:r>
        <w:rPr>
          <w:rFonts w:eastAsia="仿宋_GB2312"/>
          <w:sz w:val="32"/>
          <w:szCs w:val="32"/>
        </w:rPr>
        <w:t>人，其中：公务员</w:t>
      </w:r>
      <w:r>
        <w:rPr>
          <w:rFonts w:hint="eastAsia" w:eastAsia="仿宋_GB2312"/>
          <w:sz w:val="32"/>
          <w:szCs w:val="32"/>
          <w:lang w:val="en-US" w:eastAsia="zh-CN"/>
        </w:rPr>
        <w:t>12</w:t>
      </w:r>
      <w:r>
        <w:rPr>
          <w:rFonts w:eastAsia="仿宋_GB2312"/>
          <w:sz w:val="32"/>
          <w:szCs w:val="32"/>
        </w:rPr>
        <w:t>人，事业人员</w:t>
      </w:r>
      <w:r>
        <w:rPr>
          <w:rFonts w:hint="eastAsia" w:eastAsia="仿宋_GB2312"/>
          <w:sz w:val="32"/>
          <w:szCs w:val="32"/>
          <w:lang w:val="en-US" w:eastAsia="zh-CN"/>
        </w:rPr>
        <w:t>16</w:t>
      </w:r>
      <w:r>
        <w:rPr>
          <w:rFonts w:eastAsia="仿宋_GB2312"/>
          <w:sz w:val="32"/>
          <w:szCs w:val="32"/>
        </w:rPr>
        <w:t>人。其他人员有</w:t>
      </w:r>
      <w:r>
        <w:rPr>
          <w:rFonts w:hint="eastAsia" w:eastAsia="仿宋_GB2312"/>
          <w:sz w:val="32"/>
          <w:szCs w:val="32"/>
          <w:lang w:val="en-US" w:eastAsia="zh-CN"/>
        </w:rPr>
        <w:t>17</w:t>
      </w:r>
      <w:r>
        <w:rPr>
          <w:rFonts w:eastAsia="仿宋_GB2312"/>
          <w:sz w:val="32"/>
          <w:szCs w:val="32"/>
        </w:rPr>
        <w:t>人，其中：</w:t>
      </w:r>
      <w:r>
        <w:rPr>
          <w:rFonts w:hint="eastAsia" w:eastAsia="仿宋_GB2312"/>
          <w:sz w:val="32"/>
          <w:szCs w:val="32"/>
          <w:lang w:val="en-US" w:eastAsia="zh-CN"/>
        </w:rPr>
        <w:t>三支一扶1人，</w:t>
      </w:r>
      <w:r>
        <w:rPr>
          <w:rFonts w:eastAsia="仿宋_GB2312"/>
          <w:sz w:val="32"/>
          <w:szCs w:val="32"/>
        </w:rPr>
        <w:t>遗属</w:t>
      </w:r>
      <w:r>
        <w:rPr>
          <w:rFonts w:hint="eastAsia" w:eastAsia="仿宋_GB2312"/>
          <w:sz w:val="32"/>
          <w:szCs w:val="32"/>
        </w:rPr>
        <w:t>1</w:t>
      </w:r>
      <w:r>
        <w:rPr>
          <w:rFonts w:hint="eastAsia" w:eastAsia="仿宋_GB2312"/>
          <w:sz w:val="32"/>
          <w:szCs w:val="32"/>
          <w:lang w:val="en-US" w:eastAsia="zh-CN"/>
        </w:rPr>
        <w:t>5</w:t>
      </w:r>
      <w:r>
        <w:rPr>
          <w:rFonts w:eastAsia="仿宋_GB2312"/>
          <w:sz w:val="32"/>
          <w:szCs w:val="32"/>
        </w:rPr>
        <w:t>人，临时炊事人员1人</w:t>
      </w:r>
      <w:r>
        <w:rPr>
          <w:rFonts w:hint="eastAsia" w:eastAsia="仿宋_GB2312"/>
          <w:sz w:val="32"/>
          <w:szCs w:val="32"/>
          <w:lang w:eastAsia="zh-CN"/>
        </w:rPr>
        <w:t>。</w:t>
      </w:r>
    </w:p>
    <w:p>
      <w:pPr>
        <w:keepNext w:val="0"/>
        <w:keepLines w:val="0"/>
        <w:pageBreakBefore w:val="0"/>
        <w:kinsoku/>
        <w:wordWrap/>
        <w:overflowPunct/>
        <w:topLinePunct w:val="0"/>
        <w:autoSpaceDE/>
        <w:autoSpaceDN/>
        <w:bidi w:val="0"/>
        <w:spacing w:line="576" w:lineRule="exact"/>
        <w:ind w:left="0" w:leftChars="0" w:right="0" w:firstLine="643" w:firstLineChars="200"/>
        <w:textAlignment w:val="auto"/>
        <w:outlineLvl w:val="3"/>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w:t>
      </w:r>
      <w:r>
        <w:rPr>
          <w:rFonts w:hint="eastAsia" w:ascii="楷体_GB2312" w:hAnsi="楷体_GB2312" w:eastAsia="楷体_GB2312" w:cs="楷体_GB2312"/>
          <w:b/>
          <w:bCs/>
          <w:color w:val="auto"/>
          <w:kern w:val="0"/>
          <w:sz w:val="32"/>
          <w:szCs w:val="32"/>
          <w:highlight w:val="none"/>
          <w:shd w:val="clear" w:color="auto" w:fill="FFFFFF"/>
          <w:lang w:val="en-US" w:eastAsia="zh-CN"/>
        </w:rPr>
        <w:t>三</w:t>
      </w:r>
      <w:r>
        <w:rPr>
          <w:rFonts w:hint="eastAsia" w:ascii="楷体_GB2312" w:hAnsi="楷体_GB2312" w:eastAsia="楷体_GB2312" w:cs="楷体_GB2312"/>
          <w:b/>
          <w:bCs/>
          <w:color w:val="auto"/>
          <w:kern w:val="0"/>
          <w:sz w:val="32"/>
          <w:szCs w:val="32"/>
          <w:highlight w:val="none"/>
          <w:shd w:val="clear" w:color="auto" w:fill="FFFFFF"/>
          <w:lang w:val="zh-CN"/>
        </w:rPr>
        <w:t>）年度主要工作任务</w:t>
      </w:r>
    </w:p>
    <w:p>
      <w:pPr>
        <w:keepNext w:val="0"/>
        <w:keepLines w:val="0"/>
        <w:pageBreakBefore w:val="0"/>
        <w:kinsoku/>
        <w:wordWrap/>
        <w:overflowPunct/>
        <w:topLinePunct w:val="0"/>
        <w:autoSpaceDE/>
        <w:autoSpaceDN/>
        <w:bidi w:val="0"/>
        <w:spacing w:line="576" w:lineRule="exact"/>
        <w:ind w:left="0" w:leftChars="0" w:right="0" w:firstLine="640" w:firstLineChars="200"/>
        <w:textAlignment w:val="auto"/>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2022年，我镇将按照建设“千里嘉陵首善港城、千年蜀道宜居名城、绿色家居产业优城、诗意昭化幸福新城”整体思路，围绕“一港两园三中心”，全面实施“生态立镇、产业强镇、文旅兴镇、开放活镇”总战略，加快建设“千里嘉陵第一港、剑门蜀道后花园”。坚持产旅一体化发展体系，审时度势，识变应变，强化调整产业结构，优化产业布局，做到变中求新、变中求进、变中突破，全面协调推进“五位一体”总体布局，协调推进“四个全面”战略布局，抓住社会主要矛盾，在抓发展的同时抓生态，抓生态的同时抓质量，抓质量的同时抓人民群众生活水平。</w:t>
      </w:r>
    </w:p>
    <w:p>
      <w:pPr>
        <w:keepNext w:val="0"/>
        <w:keepLines w:val="0"/>
        <w:pageBreakBefore w:val="0"/>
        <w:kinsoku/>
        <w:wordWrap/>
        <w:overflowPunct/>
        <w:topLinePunct w:val="0"/>
        <w:autoSpaceDE/>
        <w:autoSpaceDN/>
        <w:bidi w:val="0"/>
        <w:spacing w:line="576" w:lineRule="exact"/>
        <w:ind w:left="0" w:leftChars="0" w:right="0" w:firstLine="640" w:firstLineChars="200"/>
        <w:textAlignment w:val="auto"/>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zh-CN"/>
        </w:rPr>
        <w:t>、突出政治引领，强化基层组织建设。一是强化党员管理教育，夯实党的执政基础。严格党员管理教育培训，严守纪律规矩，加强理想信念教育，进一步提升党员政治理论水平和专业技能水平，提升服务群众的能力。二是强化阵地建设水平，提升支部规范程度。完善支部阵地建设，提升硬件设施，进一步落实党科学领导、服务群众的职能。三是强化支部品牌打造，形成示范带动效应。大力支持各党组织根据本村实际、结合产业发展、制定正确目标、凝聚组织合力、形成攻坚克难的重要力量，打造群众信得过的党组织品牌。</w:t>
      </w:r>
    </w:p>
    <w:p>
      <w:pPr>
        <w:keepNext w:val="0"/>
        <w:keepLines w:val="0"/>
        <w:pageBreakBefore w:val="0"/>
        <w:kinsoku/>
        <w:wordWrap/>
        <w:overflowPunct/>
        <w:topLinePunct w:val="0"/>
        <w:autoSpaceDE/>
        <w:autoSpaceDN/>
        <w:bidi w:val="0"/>
        <w:spacing w:line="576" w:lineRule="exact"/>
        <w:ind w:left="0" w:leftChars="0" w:right="0" w:firstLine="640" w:firstLineChars="200"/>
        <w:textAlignment w:val="auto"/>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zh-CN"/>
        </w:rPr>
        <w:t>、坚持科学规划，统筹推进乡村振兴。按照产业兴旺、生态宜居、乡风文明、治理有效、生活富裕总体要求，建立健全城乡融合发展体制机制和政策体系，坚持农业现代化和农村现代化一体设计、一并推进，在资金投入、要素配置、公共服务、干部配备等方面采取有力举措，科学编制乡村振兴规划，统筹推进各项规划落实落地，建立项目库并实行清单化管理，让乡村振兴与脱贫攻坚无缝衔接。</w:t>
      </w:r>
    </w:p>
    <w:p>
      <w:pPr>
        <w:keepNext w:val="0"/>
        <w:keepLines w:val="0"/>
        <w:pageBreakBefore w:val="0"/>
        <w:kinsoku/>
        <w:wordWrap/>
        <w:overflowPunct/>
        <w:topLinePunct w:val="0"/>
        <w:autoSpaceDE/>
        <w:autoSpaceDN/>
        <w:bidi w:val="0"/>
        <w:spacing w:line="576" w:lineRule="exact"/>
        <w:ind w:left="0" w:leftChars="0" w:right="0" w:firstLine="640" w:firstLineChars="200"/>
        <w:textAlignment w:val="auto"/>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zh-CN"/>
        </w:rPr>
        <w:t>、加快村镇建设，助力全镇经济发展。逐步完善镇区提质和集镇建设，强化建管结合，不断完善基础设施，全面提升集镇品味、彰显城镇特色。加强路、水、电、气、宽带“五网”建设，强化设施设备养护管护体系，积极谋划镇村道路改造升级，积极配合环湖旅游公路、宝剑路提升等交通重点项目建设，抓好水土保持、中低产田改造和灌溉节水等农田水利项目建设。持续推进人居环境整治，突出抓好农村垃圾、污水、厕所专项整治“三大革命”，引导村民塑造良好的家风，潜移默化中促进文明乡风，完善村规民约，构建和谐乡村。</w:t>
      </w:r>
    </w:p>
    <w:p>
      <w:pPr>
        <w:keepNext w:val="0"/>
        <w:keepLines w:val="0"/>
        <w:pageBreakBefore w:val="0"/>
        <w:kinsoku/>
        <w:wordWrap/>
        <w:overflowPunct/>
        <w:topLinePunct w:val="0"/>
        <w:autoSpaceDE/>
        <w:autoSpaceDN/>
        <w:bidi w:val="0"/>
        <w:spacing w:line="576" w:lineRule="exact"/>
        <w:ind w:left="0" w:leftChars="0" w:right="0" w:firstLine="640" w:firstLineChars="200"/>
        <w:textAlignment w:val="auto"/>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zh-CN"/>
        </w:rPr>
        <w:t>、狠抓产业发展，持续发展优质特色农业。加快构建现代特色农业“5+3”产业体系，坚持“长中短产业结合、粮经饲三园同步、种养加立体复合、三产深度融合”的发展路径。积极争取高标准农田建设项目，持续开展优质粮油高产示范创建，稳固发展传统优势产业，重点突出特色水果和畜牧种养为主导的产业发展。持续巩固提升双凤现代农业园区，建设白果生猪种养示范区，大力发展生猪“代养”和剑门关土鸡养殖，完善利益联结机制，鼓励群众抱团发展，增强抗风险能力，切实带动农户增收致富。加大涉农企业招引力度，抓住东西部协作等机遇，积极招引一批肉牛羊种畜和加工龙头企业，建立健全更为紧密的利益联结机制，带动农户发展肉牛羊产业。</w:t>
      </w:r>
    </w:p>
    <w:p>
      <w:pPr>
        <w:keepNext w:val="0"/>
        <w:keepLines w:val="0"/>
        <w:pageBreakBefore w:val="0"/>
        <w:kinsoku/>
        <w:wordWrap/>
        <w:overflowPunct/>
        <w:topLinePunct w:val="0"/>
        <w:autoSpaceDE/>
        <w:autoSpaceDN/>
        <w:bidi w:val="0"/>
        <w:spacing w:line="576" w:lineRule="exact"/>
        <w:ind w:left="0" w:leftChars="0" w:right="0" w:firstLine="640" w:firstLineChars="200"/>
        <w:textAlignment w:val="auto"/>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val="zh-CN"/>
        </w:rPr>
        <w:t>、坚守为民初心，增进民生福祉。始终聚焦人民群众上学难、看病难、看病贵、就业难、养老难的问题，以义务教育、控辍保学、基本养老、基本医疗、培训推介、最低生活保障制度为重点，注重加强普惠性、基础性、兜底性民生建设。牢固树立“民生优先、群众第一”的理念，加大惠民政策的宣传力度，在政策解读、舆论引导等方面下足功夫，确保惠民政策宣传落实全覆盖。注重应惠尽惠，继续做城乡居民医疗保险收缴和养老保险续保工作，进一步完善大病救助、特困人员救助等体系建设，加强对五保户、困难户和特殊社会群体的管理和救助。</w:t>
      </w:r>
    </w:p>
    <w:p>
      <w:pPr>
        <w:keepNext w:val="0"/>
        <w:keepLines w:val="0"/>
        <w:pageBreakBefore w:val="0"/>
        <w:kinsoku/>
        <w:wordWrap/>
        <w:overflowPunct/>
        <w:topLinePunct w:val="0"/>
        <w:autoSpaceDE/>
        <w:autoSpaceDN/>
        <w:bidi w:val="0"/>
        <w:spacing w:line="576" w:lineRule="exact"/>
        <w:ind w:left="0" w:leftChars="0" w:right="0" w:firstLine="640" w:firstLineChars="200"/>
        <w:textAlignment w:val="auto"/>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val="zh-CN"/>
        </w:rPr>
        <w:t>、加强社会治理，维护社会和谐稳定。严格落实安全生产责任制度，压紧压实安全生产属地管理责任和企业主体责任，聚焦重点领域，加强应急处置，狠抓危化品、特种设备、密闭空间等安全风险防控。加大对安全生产和劳动用工案件的查处力度，加大环保巡查、小散乱污治理的力度，为我镇的经济发展和社会稳定提供有力保证。全面落实平安建设，扎实推进“法治昭化”，积极开展防邪、禁毒工作，加强对不稳定因素排查和各类矛盾纠纷化解工作，持续开展扫黑除恶专项斗争，营造良好的社会风气。</w:t>
      </w:r>
    </w:p>
    <w:p>
      <w:pPr>
        <w:keepNext w:val="0"/>
        <w:keepLines w:val="0"/>
        <w:pageBreakBefore w:val="0"/>
        <w:kinsoku/>
        <w:wordWrap/>
        <w:overflowPunct/>
        <w:topLinePunct w:val="0"/>
        <w:autoSpaceDE/>
        <w:autoSpaceDN/>
        <w:bidi w:val="0"/>
        <w:spacing w:line="576" w:lineRule="exact"/>
        <w:ind w:left="0" w:leftChars="0" w:right="0" w:firstLine="640" w:firstLineChars="200"/>
        <w:textAlignment w:val="auto"/>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lang w:val="zh-CN"/>
        </w:rPr>
        <w:t>、转变政府职能，建设人民满意政府。一是优化便民服务、改进服务态度，简化办事流程，提升服务群众水平。二是严格依法行政。持续深化政务、党务、村务公开，建设公开透明型政府，不断提升群众满意度。三是建立健全问责机制，加大对违法乱纪行为的惩治力度，营造风清气正的良好政治生态。     </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firstLine="643" w:firstLineChars="200"/>
        <w:contextualSpacing/>
        <w:jc w:val="left"/>
        <w:textAlignment w:val="auto"/>
        <w:outlineLvl w:val="3"/>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（四）部门整体支出绩效目标</w:t>
      </w:r>
    </w:p>
    <w:p>
      <w:pPr>
        <w:keepNext w:val="0"/>
        <w:keepLines w:val="0"/>
        <w:pageBreakBefore w:val="0"/>
        <w:kinsoku/>
        <w:wordWrap/>
        <w:overflowPunct/>
        <w:topLinePunct w:val="0"/>
        <w:autoSpaceDE/>
        <w:autoSpaceDN/>
        <w:bidi w:val="0"/>
        <w:spacing w:line="576" w:lineRule="exact"/>
        <w:ind w:left="0" w:leftChars="0" w:right="0" w:firstLine="640" w:firstLineChars="200"/>
        <w:textAlignment w:val="auto"/>
        <w:rPr>
          <w:rFonts w:hint="eastAsia" w:ascii="Times New Roman" w:hAnsi="Times New Roman" w:eastAsia="仿宋_GB2312" w:cs="Times New Roman"/>
          <w:sz w:val="32"/>
          <w:szCs w:val="32"/>
          <w:lang w:val="zh-CN"/>
        </w:rPr>
      </w:pPr>
      <w:r>
        <w:rPr>
          <w:rFonts w:hint="eastAsia" w:ascii="Times New Roman" w:hAnsi="Times New Roman" w:eastAsia="仿宋_GB2312" w:cs="Times New Roman"/>
          <w:sz w:val="32"/>
          <w:szCs w:val="32"/>
          <w:lang w:val="zh-CN"/>
        </w:rPr>
        <w:t>深入学习贯彻市区第八次党代会精神，坚决落实中央、省委、市委及区委的各项部署安排，紧紧围绕区委“四城新区”建设，聚焦产业发展、两项改革“后半篇”文章、招商引资、基层治理、民生改善、从严治党等重点工作。一是完成区级各项目标任务；二是保障在职干部、临聘人员、退休干部、村（社区）干部的工资、保险、目标奖、生活补助和日常正常运转；三是做好基层组织活动和公共运行维护工作；四是做好烤烟生产发展工作；五是做好预备役征兵保障工作；六是做好农村税费改革农村税收工作；七是做好场镇环境卫生、路灯管理、人大等相关工作。服务对象覆盖镇域内所有村社区，群众满意度达到95%以上。</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firstLine="640" w:firstLineChars="200"/>
        <w:contextualSpacing/>
        <w:jc w:val="left"/>
        <w:textAlignment w:val="auto"/>
        <w:outlineLvl w:val="2"/>
        <w:rPr>
          <w:rFonts w:ascii="黑体" w:hAnsi="宋体" w:eastAsia="黑体" w:cs="宋体"/>
          <w:color w:val="auto"/>
          <w:kern w:val="0"/>
          <w:sz w:val="32"/>
          <w:szCs w:val="32"/>
          <w:highlight w:val="none"/>
          <w:shd w:val="clear" w:color="auto" w:fill="FFFFFF"/>
        </w:rPr>
      </w:pPr>
      <w:bookmarkStart w:id="80" w:name="_Toc3128"/>
      <w:r>
        <w:rPr>
          <w:rFonts w:hint="eastAsia" w:ascii="黑体" w:hAnsi="宋体" w:eastAsia="黑体" w:cs="宋体"/>
          <w:color w:val="auto"/>
          <w:kern w:val="0"/>
          <w:sz w:val="32"/>
          <w:szCs w:val="32"/>
          <w:highlight w:val="none"/>
          <w:shd w:val="clear" w:color="auto" w:fill="FFFFFF"/>
        </w:rPr>
        <w:t>二、</w:t>
      </w:r>
      <w:r>
        <w:rPr>
          <w:rFonts w:hint="eastAsia" w:ascii="黑体" w:hAnsi="宋体" w:eastAsia="黑体" w:cs="宋体"/>
          <w:color w:val="auto"/>
          <w:kern w:val="0"/>
          <w:sz w:val="32"/>
          <w:szCs w:val="32"/>
          <w:highlight w:val="none"/>
          <w:shd w:val="clear" w:color="auto" w:fill="FFFFFF"/>
          <w:lang w:eastAsia="zh-CN"/>
        </w:rPr>
        <w:t>部门</w:t>
      </w:r>
      <w:r>
        <w:rPr>
          <w:rFonts w:hint="eastAsia" w:ascii="黑体" w:hAnsi="宋体" w:eastAsia="黑体" w:cs="宋体"/>
          <w:color w:val="auto"/>
          <w:kern w:val="0"/>
          <w:sz w:val="32"/>
          <w:szCs w:val="32"/>
          <w:highlight w:val="none"/>
          <w:shd w:val="clear" w:color="auto" w:fill="FFFFFF"/>
        </w:rPr>
        <w:t>资金收支情况</w:t>
      </w:r>
      <w:bookmarkEnd w:id="80"/>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firstLine="643" w:firstLineChars="200"/>
        <w:contextualSpacing/>
        <w:jc w:val="left"/>
        <w:textAlignment w:val="auto"/>
        <w:outlineLvl w:val="3"/>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（一）部门总体收支情况</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1、部门总体收入情况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firstLine="600" w:firstLineChars="200"/>
        <w:textAlignment w:val="auto"/>
        <w:rPr>
          <w:rFonts w:hint="default" w:ascii="Times New Roman" w:hAnsi="Times New Roman" w:eastAsia="仿宋_GB2312" w:cs="Times New Roman"/>
          <w:color w:val="auto"/>
          <w:kern w:val="2"/>
          <w:sz w:val="30"/>
          <w:szCs w:val="30"/>
          <w:highlight w:val="none"/>
          <w:lang w:val="en-US" w:eastAsia="zh-CN" w:bidi="ar-SA"/>
        </w:rPr>
      </w:pPr>
      <w:r>
        <w:rPr>
          <w:rFonts w:hint="eastAsia" w:ascii="Times New Roman" w:hAnsi="Times New Roman" w:eastAsia="仿宋_GB2312" w:cs="Times New Roman"/>
          <w:color w:val="auto"/>
          <w:kern w:val="2"/>
          <w:sz w:val="30"/>
          <w:szCs w:val="30"/>
          <w:highlight w:val="none"/>
          <w:lang w:val="en-US" w:eastAsia="zh-CN" w:bidi="ar-SA"/>
        </w:rPr>
        <w:t>年初预算批复表反映2022年财政拨款收入</w:t>
      </w:r>
      <w:r>
        <w:rPr>
          <w:rFonts w:hint="eastAsia" w:cs="Times New Roman"/>
          <w:color w:val="auto"/>
          <w:kern w:val="2"/>
          <w:sz w:val="30"/>
          <w:szCs w:val="30"/>
          <w:highlight w:val="none"/>
          <w:lang w:val="en-US" w:eastAsia="zh-CN" w:bidi="ar-SA"/>
        </w:rPr>
        <w:t>1454.15</w:t>
      </w:r>
      <w:r>
        <w:rPr>
          <w:rFonts w:hint="eastAsia" w:ascii="Times New Roman" w:hAnsi="Times New Roman" w:eastAsia="仿宋_GB2312" w:cs="Times New Roman"/>
          <w:color w:val="auto"/>
          <w:kern w:val="2"/>
          <w:sz w:val="30"/>
          <w:szCs w:val="30"/>
          <w:highlight w:val="none"/>
          <w:lang w:val="en-US" w:eastAsia="zh-CN" w:bidi="ar-SA"/>
        </w:rPr>
        <w:t>万元。其中：基本支出</w:t>
      </w:r>
      <w:r>
        <w:rPr>
          <w:rFonts w:hint="eastAsia" w:cs="Times New Roman"/>
          <w:color w:val="auto"/>
          <w:kern w:val="2"/>
          <w:sz w:val="30"/>
          <w:szCs w:val="30"/>
          <w:highlight w:val="none"/>
          <w:lang w:val="en-US" w:eastAsia="zh-CN" w:bidi="ar-SA"/>
        </w:rPr>
        <w:t>986.61</w:t>
      </w:r>
      <w:r>
        <w:rPr>
          <w:rFonts w:hint="eastAsia" w:ascii="Times New Roman" w:hAnsi="Times New Roman" w:eastAsia="仿宋_GB2312" w:cs="Times New Roman"/>
          <w:color w:val="auto"/>
          <w:kern w:val="2"/>
          <w:sz w:val="30"/>
          <w:szCs w:val="30"/>
          <w:highlight w:val="none"/>
          <w:lang w:val="en-US" w:eastAsia="zh-CN" w:bidi="ar-SA"/>
        </w:rPr>
        <w:t>万元，项目支出</w:t>
      </w:r>
      <w:r>
        <w:rPr>
          <w:rFonts w:hint="eastAsia" w:cs="Times New Roman"/>
          <w:color w:val="auto"/>
          <w:kern w:val="2"/>
          <w:sz w:val="30"/>
          <w:szCs w:val="30"/>
          <w:highlight w:val="none"/>
          <w:lang w:val="en-US" w:eastAsia="zh-CN" w:bidi="ar-SA"/>
        </w:rPr>
        <w:t>467.54</w:t>
      </w:r>
      <w:r>
        <w:rPr>
          <w:rFonts w:hint="eastAsia" w:ascii="Times New Roman" w:hAnsi="Times New Roman" w:eastAsia="仿宋_GB2312" w:cs="Times New Roman"/>
          <w:color w:val="auto"/>
          <w:kern w:val="2"/>
          <w:sz w:val="30"/>
          <w:szCs w:val="30"/>
          <w:highlight w:val="none"/>
          <w:lang w:val="en-US" w:eastAsia="zh-CN" w:bidi="ar-SA"/>
        </w:rPr>
        <w:t>万元。决算报表反映2022年财政资金决算收入</w:t>
      </w:r>
      <w:r>
        <w:rPr>
          <w:rFonts w:hint="eastAsia" w:ascii="Times New Roman" w:hAnsi="Times New Roman" w:cs="Times New Roman"/>
          <w:color w:val="auto"/>
          <w:kern w:val="2"/>
          <w:sz w:val="30"/>
          <w:szCs w:val="30"/>
          <w:highlight w:val="none"/>
          <w:lang w:val="en-US" w:eastAsia="zh-CN" w:bidi="ar-SA"/>
        </w:rPr>
        <w:t>1554.66</w:t>
      </w:r>
      <w:r>
        <w:rPr>
          <w:rFonts w:hint="eastAsia" w:ascii="Times New Roman" w:hAnsi="Times New Roman" w:eastAsia="仿宋_GB2312" w:cs="Times New Roman"/>
          <w:color w:val="auto"/>
          <w:kern w:val="2"/>
          <w:sz w:val="30"/>
          <w:szCs w:val="30"/>
          <w:highlight w:val="none"/>
          <w:lang w:val="en-US" w:eastAsia="zh-CN" w:bidi="ar-SA"/>
        </w:rPr>
        <w:t>万元。其中：当年财政拨款收入</w:t>
      </w:r>
      <w:r>
        <w:rPr>
          <w:rFonts w:hint="eastAsia" w:ascii="Times New Roman" w:hAnsi="Times New Roman" w:cs="Times New Roman"/>
          <w:color w:val="auto"/>
          <w:kern w:val="2"/>
          <w:sz w:val="30"/>
          <w:szCs w:val="30"/>
          <w:highlight w:val="none"/>
          <w:lang w:val="en-US" w:eastAsia="zh-CN" w:bidi="ar-SA"/>
        </w:rPr>
        <w:t>1554.66</w:t>
      </w:r>
      <w:r>
        <w:rPr>
          <w:rFonts w:hint="eastAsia" w:ascii="Times New Roman" w:hAnsi="Times New Roman" w:eastAsia="仿宋_GB2312" w:cs="Times New Roman"/>
          <w:color w:val="auto"/>
          <w:kern w:val="2"/>
          <w:sz w:val="30"/>
          <w:szCs w:val="30"/>
          <w:highlight w:val="none"/>
          <w:lang w:val="en-US" w:eastAsia="zh-CN" w:bidi="ar-SA"/>
        </w:rPr>
        <w:t>万元（含基金收入</w:t>
      </w:r>
      <w:r>
        <w:rPr>
          <w:rFonts w:hint="eastAsia" w:ascii="Times New Roman" w:hAnsi="Times New Roman" w:cs="Times New Roman"/>
          <w:color w:val="auto"/>
          <w:kern w:val="2"/>
          <w:sz w:val="30"/>
          <w:szCs w:val="30"/>
          <w:highlight w:val="none"/>
          <w:lang w:val="en-US" w:eastAsia="zh-CN" w:bidi="ar-SA"/>
        </w:rPr>
        <w:t>9.5</w:t>
      </w:r>
      <w:r>
        <w:rPr>
          <w:rFonts w:hint="eastAsia" w:ascii="Times New Roman" w:hAnsi="Times New Roman" w:eastAsia="仿宋_GB2312" w:cs="Times New Roman"/>
          <w:color w:val="auto"/>
          <w:kern w:val="2"/>
          <w:sz w:val="30"/>
          <w:szCs w:val="30"/>
          <w:highlight w:val="none"/>
          <w:lang w:val="en-US" w:eastAsia="zh-CN" w:bidi="ar-SA"/>
        </w:rPr>
        <w:t>万元）。按照财政决算报表口径，上年结转数未在上年财政决算数中体现，故2022年财政决算数只体现本年数据。</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0" w:leftChars="0" w:right="0"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2、部门总体支出情况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firstLine="600" w:firstLineChars="200"/>
        <w:textAlignment w:val="auto"/>
        <w:rPr>
          <w:rFonts w:hint="eastAsia" w:ascii="Times New Roman" w:hAnsi="Times New Roman" w:eastAsia="仿宋_GB2312" w:cs="Times New Roman"/>
          <w:color w:val="auto"/>
          <w:kern w:val="2"/>
          <w:sz w:val="30"/>
          <w:szCs w:val="30"/>
          <w:highlight w:val="none"/>
          <w:lang w:val="en-US" w:eastAsia="zh-CN" w:bidi="ar-SA"/>
        </w:rPr>
      </w:pPr>
      <w:r>
        <w:rPr>
          <w:rFonts w:hint="eastAsia" w:ascii="Times New Roman" w:hAnsi="Times New Roman" w:eastAsia="仿宋_GB2312" w:cs="Times New Roman"/>
          <w:color w:val="auto"/>
          <w:kern w:val="2"/>
          <w:sz w:val="30"/>
          <w:szCs w:val="30"/>
          <w:highlight w:val="none"/>
          <w:lang w:val="en-US" w:eastAsia="zh-CN" w:bidi="ar-SA"/>
        </w:rPr>
        <w:t>决算报表反映2022年财政资金支出决算合计</w:t>
      </w:r>
      <w:r>
        <w:rPr>
          <w:rFonts w:hint="eastAsia" w:cs="Times New Roman"/>
          <w:color w:val="auto"/>
          <w:kern w:val="2"/>
          <w:sz w:val="30"/>
          <w:szCs w:val="30"/>
          <w:highlight w:val="none"/>
          <w:lang w:val="en-US" w:eastAsia="zh-CN" w:bidi="ar-SA"/>
        </w:rPr>
        <w:t>1554.66</w:t>
      </w:r>
      <w:r>
        <w:rPr>
          <w:rFonts w:hint="eastAsia" w:ascii="Times New Roman" w:hAnsi="Times New Roman" w:eastAsia="仿宋_GB2312" w:cs="Times New Roman"/>
          <w:color w:val="auto"/>
          <w:kern w:val="2"/>
          <w:sz w:val="30"/>
          <w:szCs w:val="30"/>
          <w:highlight w:val="none"/>
          <w:lang w:val="en-US" w:eastAsia="zh-CN" w:bidi="ar-SA"/>
        </w:rPr>
        <w:t>万元。其中：当年财政拨款支出</w:t>
      </w:r>
      <w:r>
        <w:rPr>
          <w:rFonts w:hint="eastAsia" w:cs="Times New Roman"/>
          <w:color w:val="auto"/>
          <w:kern w:val="2"/>
          <w:sz w:val="30"/>
          <w:szCs w:val="30"/>
          <w:highlight w:val="none"/>
          <w:lang w:val="en-US" w:eastAsia="zh-CN" w:bidi="ar-SA"/>
        </w:rPr>
        <w:t>1545.16</w:t>
      </w:r>
      <w:r>
        <w:rPr>
          <w:rFonts w:hint="eastAsia" w:ascii="Times New Roman" w:hAnsi="Times New Roman" w:eastAsia="仿宋_GB2312" w:cs="Times New Roman"/>
          <w:color w:val="auto"/>
          <w:kern w:val="2"/>
          <w:sz w:val="30"/>
          <w:szCs w:val="30"/>
          <w:highlight w:val="none"/>
          <w:lang w:val="en-US" w:eastAsia="zh-CN" w:bidi="ar-SA"/>
        </w:rPr>
        <w:t>万元（基本支出</w:t>
      </w:r>
      <w:r>
        <w:rPr>
          <w:rFonts w:hint="eastAsia" w:cs="Times New Roman"/>
          <w:color w:val="auto"/>
          <w:kern w:val="2"/>
          <w:sz w:val="30"/>
          <w:szCs w:val="30"/>
          <w:highlight w:val="none"/>
          <w:lang w:val="en-US" w:eastAsia="zh-CN" w:bidi="ar-SA"/>
        </w:rPr>
        <w:t>1047.02</w:t>
      </w:r>
      <w:r>
        <w:rPr>
          <w:rFonts w:hint="eastAsia" w:ascii="Times New Roman" w:hAnsi="Times New Roman" w:eastAsia="仿宋_GB2312" w:cs="Times New Roman"/>
          <w:color w:val="auto"/>
          <w:kern w:val="2"/>
          <w:sz w:val="30"/>
          <w:szCs w:val="30"/>
          <w:highlight w:val="none"/>
          <w:lang w:val="en-US" w:eastAsia="zh-CN" w:bidi="ar-SA"/>
        </w:rPr>
        <w:t>万元，项目支出</w:t>
      </w:r>
      <w:r>
        <w:rPr>
          <w:rFonts w:hint="eastAsia" w:cs="Times New Roman"/>
          <w:color w:val="auto"/>
          <w:kern w:val="2"/>
          <w:sz w:val="30"/>
          <w:szCs w:val="30"/>
          <w:highlight w:val="none"/>
          <w:lang w:val="en-US" w:eastAsia="zh-CN" w:bidi="ar-SA"/>
        </w:rPr>
        <w:t>498.14</w:t>
      </w:r>
      <w:r>
        <w:rPr>
          <w:rFonts w:hint="eastAsia" w:ascii="Times New Roman" w:hAnsi="Times New Roman" w:eastAsia="仿宋_GB2312" w:cs="Times New Roman"/>
          <w:color w:val="auto"/>
          <w:kern w:val="2"/>
          <w:sz w:val="30"/>
          <w:szCs w:val="30"/>
          <w:highlight w:val="none"/>
          <w:lang w:val="en-US" w:eastAsia="zh-CN" w:bidi="ar-SA"/>
        </w:rPr>
        <w:t>万元），基金支出</w:t>
      </w:r>
      <w:r>
        <w:rPr>
          <w:rFonts w:hint="eastAsia" w:cs="Times New Roman"/>
          <w:color w:val="auto"/>
          <w:kern w:val="2"/>
          <w:sz w:val="30"/>
          <w:szCs w:val="30"/>
          <w:highlight w:val="none"/>
          <w:lang w:val="en-US" w:eastAsia="zh-CN" w:bidi="ar-SA"/>
        </w:rPr>
        <w:t>9.5</w:t>
      </w:r>
      <w:r>
        <w:rPr>
          <w:rFonts w:hint="eastAsia" w:ascii="Times New Roman" w:hAnsi="Times New Roman" w:eastAsia="仿宋_GB2312" w:cs="Times New Roman"/>
          <w:color w:val="auto"/>
          <w:kern w:val="2"/>
          <w:sz w:val="30"/>
          <w:szCs w:val="30"/>
          <w:highlight w:val="none"/>
          <w:lang w:val="en-US" w:eastAsia="zh-CN" w:bidi="ar-SA"/>
        </w:rPr>
        <w:t>万元。</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0" w:leftChars="0" w:right="0"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3、部门总体结转结余情况</w:t>
      </w:r>
    </w:p>
    <w:p>
      <w:pPr>
        <w:pStyle w:val="5"/>
        <w:keepNext w:val="0"/>
        <w:keepLines w:val="0"/>
        <w:pageBreakBefore w:val="0"/>
        <w:numPr>
          <w:ilvl w:val="0"/>
          <w:numId w:val="0"/>
        </w:numPr>
        <w:kinsoku/>
        <w:wordWrap/>
        <w:overflowPunct/>
        <w:topLinePunct w:val="0"/>
        <w:autoSpaceDE/>
        <w:autoSpaceDN/>
        <w:bidi w:val="0"/>
        <w:spacing w:beforeLines="0" w:line="576" w:lineRule="exact"/>
        <w:ind w:left="0" w:leftChars="0" w:right="0" w:firstLine="600" w:firstLineChars="200"/>
        <w:textAlignment w:val="auto"/>
        <w:rPr>
          <w:rFonts w:hint="default"/>
          <w:lang w:val="en-US" w:eastAsia="zh-CN"/>
        </w:rPr>
      </w:pPr>
      <w:r>
        <w:rPr>
          <w:rFonts w:hint="eastAsia" w:ascii="Times New Roman" w:hAnsi="Times New Roman" w:eastAsia="仿宋_GB2312" w:cs="Times New Roman"/>
          <w:color w:val="auto"/>
          <w:kern w:val="2"/>
          <w:sz w:val="30"/>
          <w:szCs w:val="30"/>
          <w:highlight w:val="none"/>
          <w:lang w:val="en-US" w:eastAsia="zh-CN" w:bidi="ar-SA"/>
        </w:rPr>
        <w:t>决算报表反映2022年财政资金</w:t>
      </w:r>
      <w:r>
        <w:rPr>
          <w:rFonts w:hint="eastAsia" w:ascii="Times New Roman" w:hAnsi="Times New Roman" w:cs="Times New Roman"/>
          <w:color w:val="auto"/>
          <w:kern w:val="2"/>
          <w:sz w:val="30"/>
          <w:szCs w:val="30"/>
          <w:highlight w:val="none"/>
          <w:lang w:val="en-US" w:eastAsia="zh-CN" w:bidi="ar-SA"/>
        </w:rPr>
        <w:t>无结转结余。</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firstLine="643" w:firstLineChars="200"/>
        <w:contextualSpacing/>
        <w:jc w:val="left"/>
        <w:textAlignment w:val="auto"/>
        <w:outlineLvl w:val="3"/>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（二）部门财政拨款收支情况</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1、部门总体收入情况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firstLine="600" w:firstLineChars="200"/>
        <w:textAlignment w:val="auto"/>
        <w:rPr>
          <w:rFonts w:hint="default" w:ascii="Times New Roman" w:hAnsi="Times New Roman" w:eastAsia="仿宋_GB2312" w:cs="Times New Roman"/>
          <w:color w:val="auto"/>
          <w:kern w:val="2"/>
          <w:sz w:val="30"/>
          <w:szCs w:val="30"/>
          <w:highlight w:val="none"/>
          <w:lang w:val="en-US" w:eastAsia="zh-CN" w:bidi="ar-SA"/>
        </w:rPr>
      </w:pPr>
      <w:r>
        <w:rPr>
          <w:rFonts w:hint="eastAsia" w:ascii="Times New Roman" w:hAnsi="Times New Roman" w:eastAsia="仿宋_GB2312" w:cs="Times New Roman"/>
          <w:color w:val="auto"/>
          <w:kern w:val="2"/>
          <w:sz w:val="30"/>
          <w:szCs w:val="30"/>
          <w:highlight w:val="none"/>
          <w:lang w:val="en-US" w:eastAsia="zh-CN" w:bidi="ar-SA"/>
        </w:rPr>
        <w:t>年初预算批复表反映2022年财政拨款收入</w:t>
      </w:r>
      <w:r>
        <w:rPr>
          <w:rFonts w:hint="eastAsia" w:cs="Times New Roman"/>
          <w:color w:val="auto"/>
          <w:kern w:val="2"/>
          <w:sz w:val="30"/>
          <w:szCs w:val="30"/>
          <w:highlight w:val="none"/>
          <w:lang w:val="en-US" w:eastAsia="zh-CN" w:bidi="ar-SA"/>
        </w:rPr>
        <w:t>1454.15</w:t>
      </w:r>
      <w:r>
        <w:rPr>
          <w:rFonts w:hint="eastAsia" w:ascii="Times New Roman" w:hAnsi="Times New Roman" w:eastAsia="仿宋_GB2312" w:cs="Times New Roman"/>
          <w:color w:val="auto"/>
          <w:kern w:val="2"/>
          <w:sz w:val="30"/>
          <w:szCs w:val="30"/>
          <w:highlight w:val="none"/>
          <w:lang w:val="en-US" w:eastAsia="zh-CN" w:bidi="ar-SA"/>
        </w:rPr>
        <w:t>万元。其中：基本支出</w:t>
      </w:r>
      <w:r>
        <w:rPr>
          <w:rFonts w:hint="eastAsia" w:cs="Times New Roman"/>
          <w:color w:val="auto"/>
          <w:kern w:val="2"/>
          <w:sz w:val="30"/>
          <w:szCs w:val="30"/>
          <w:highlight w:val="none"/>
          <w:lang w:val="en-US" w:eastAsia="zh-CN" w:bidi="ar-SA"/>
        </w:rPr>
        <w:t>986.61</w:t>
      </w:r>
      <w:r>
        <w:rPr>
          <w:rFonts w:hint="eastAsia" w:ascii="Times New Roman" w:hAnsi="Times New Roman" w:eastAsia="仿宋_GB2312" w:cs="Times New Roman"/>
          <w:color w:val="auto"/>
          <w:kern w:val="2"/>
          <w:sz w:val="30"/>
          <w:szCs w:val="30"/>
          <w:highlight w:val="none"/>
          <w:lang w:val="en-US" w:eastAsia="zh-CN" w:bidi="ar-SA"/>
        </w:rPr>
        <w:t>万元，项目支出</w:t>
      </w:r>
      <w:r>
        <w:rPr>
          <w:rFonts w:hint="eastAsia" w:cs="Times New Roman"/>
          <w:color w:val="auto"/>
          <w:kern w:val="2"/>
          <w:sz w:val="30"/>
          <w:szCs w:val="30"/>
          <w:highlight w:val="none"/>
          <w:lang w:val="en-US" w:eastAsia="zh-CN" w:bidi="ar-SA"/>
        </w:rPr>
        <w:t>467.54</w:t>
      </w:r>
      <w:r>
        <w:rPr>
          <w:rFonts w:hint="eastAsia" w:ascii="Times New Roman" w:hAnsi="Times New Roman" w:eastAsia="仿宋_GB2312" w:cs="Times New Roman"/>
          <w:color w:val="auto"/>
          <w:kern w:val="2"/>
          <w:sz w:val="30"/>
          <w:szCs w:val="30"/>
          <w:highlight w:val="none"/>
          <w:lang w:val="en-US" w:eastAsia="zh-CN" w:bidi="ar-SA"/>
        </w:rPr>
        <w:t>万元。决算报表反映2022年财政资金决算收入</w:t>
      </w:r>
      <w:r>
        <w:rPr>
          <w:rFonts w:hint="eastAsia" w:ascii="Times New Roman" w:hAnsi="Times New Roman" w:cs="Times New Roman"/>
          <w:color w:val="auto"/>
          <w:kern w:val="2"/>
          <w:sz w:val="30"/>
          <w:szCs w:val="30"/>
          <w:highlight w:val="none"/>
          <w:lang w:val="en-US" w:eastAsia="zh-CN" w:bidi="ar-SA"/>
        </w:rPr>
        <w:t>1554.66</w:t>
      </w:r>
      <w:r>
        <w:rPr>
          <w:rFonts w:hint="eastAsia" w:ascii="Times New Roman" w:hAnsi="Times New Roman" w:eastAsia="仿宋_GB2312" w:cs="Times New Roman"/>
          <w:color w:val="auto"/>
          <w:kern w:val="2"/>
          <w:sz w:val="30"/>
          <w:szCs w:val="30"/>
          <w:highlight w:val="none"/>
          <w:lang w:val="en-US" w:eastAsia="zh-CN" w:bidi="ar-SA"/>
        </w:rPr>
        <w:t>万元。其中：当年财政拨款收入</w:t>
      </w:r>
      <w:r>
        <w:rPr>
          <w:rFonts w:hint="eastAsia" w:ascii="Times New Roman" w:hAnsi="Times New Roman" w:cs="Times New Roman"/>
          <w:color w:val="auto"/>
          <w:kern w:val="2"/>
          <w:sz w:val="30"/>
          <w:szCs w:val="30"/>
          <w:highlight w:val="none"/>
          <w:lang w:val="en-US" w:eastAsia="zh-CN" w:bidi="ar-SA"/>
        </w:rPr>
        <w:t>1554.66</w:t>
      </w:r>
      <w:r>
        <w:rPr>
          <w:rFonts w:hint="eastAsia" w:ascii="Times New Roman" w:hAnsi="Times New Roman" w:eastAsia="仿宋_GB2312" w:cs="Times New Roman"/>
          <w:color w:val="auto"/>
          <w:kern w:val="2"/>
          <w:sz w:val="30"/>
          <w:szCs w:val="30"/>
          <w:highlight w:val="none"/>
          <w:lang w:val="en-US" w:eastAsia="zh-CN" w:bidi="ar-SA"/>
        </w:rPr>
        <w:t>万元（含基金收入</w:t>
      </w:r>
      <w:r>
        <w:rPr>
          <w:rFonts w:hint="eastAsia" w:ascii="Times New Roman" w:hAnsi="Times New Roman" w:cs="Times New Roman"/>
          <w:color w:val="auto"/>
          <w:kern w:val="2"/>
          <w:sz w:val="30"/>
          <w:szCs w:val="30"/>
          <w:highlight w:val="none"/>
          <w:lang w:val="en-US" w:eastAsia="zh-CN" w:bidi="ar-SA"/>
        </w:rPr>
        <w:t>9.5</w:t>
      </w:r>
      <w:r>
        <w:rPr>
          <w:rFonts w:hint="eastAsia" w:ascii="Times New Roman" w:hAnsi="Times New Roman" w:eastAsia="仿宋_GB2312" w:cs="Times New Roman"/>
          <w:color w:val="auto"/>
          <w:kern w:val="2"/>
          <w:sz w:val="30"/>
          <w:szCs w:val="30"/>
          <w:highlight w:val="none"/>
          <w:lang w:val="en-US" w:eastAsia="zh-CN" w:bidi="ar-SA"/>
        </w:rPr>
        <w:t>万元）。按照财政决算报表口径，上年结转数未在上年财政决算数中体现，故2022年财政决算数只体现本年数据。</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0" w:leftChars="0" w:right="0"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2、部门总体支出情况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firstLine="600" w:firstLineChars="200"/>
        <w:textAlignment w:val="auto"/>
        <w:rPr>
          <w:rFonts w:hint="eastAsia" w:ascii="Times New Roman" w:hAnsi="Times New Roman" w:eastAsia="仿宋_GB2312" w:cs="Times New Roman"/>
          <w:color w:val="auto"/>
          <w:kern w:val="2"/>
          <w:sz w:val="30"/>
          <w:szCs w:val="30"/>
          <w:highlight w:val="none"/>
          <w:lang w:val="en-US" w:eastAsia="zh-CN" w:bidi="ar-SA"/>
        </w:rPr>
      </w:pPr>
      <w:r>
        <w:rPr>
          <w:rFonts w:hint="eastAsia" w:ascii="Times New Roman" w:hAnsi="Times New Roman" w:eastAsia="仿宋_GB2312" w:cs="Times New Roman"/>
          <w:color w:val="auto"/>
          <w:kern w:val="2"/>
          <w:sz w:val="30"/>
          <w:szCs w:val="30"/>
          <w:highlight w:val="none"/>
          <w:lang w:val="en-US" w:eastAsia="zh-CN" w:bidi="ar-SA"/>
        </w:rPr>
        <w:t>决算报表反映2022年财政资金支出决算合计</w:t>
      </w:r>
      <w:r>
        <w:rPr>
          <w:rFonts w:hint="eastAsia" w:cs="Times New Roman"/>
          <w:color w:val="auto"/>
          <w:kern w:val="2"/>
          <w:sz w:val="30"/>
          <w:szCs w:val="30"/>
          <w:highlight w:val="none"/>
          <w:lang w:val="en-US" w:eastAsia="zh-CN" w:bidi="ar-SA"/>
        </w:rPr>
        <w:t>1554.66</w:t>
      </w:r>
      <w:r>
        <w:rPr>
          <w:rFonts w:hint="eastAsia" w:ascii="Times New Roman" w:hAnsi="Times New Roman" w:eastAsia="仿宋_GB2312" w:cs="Times New Roman"/>
          <w:color w:val="auto"/>
          <w:kern w:val="2"/>
          <w:sz w:val="30"/>
          <w:szCs w:val="30"/>
          <w:highlight w:val="none"/>
          <w:lang w:val="en-US" w:eastAsia="zh-CN" w:bidi="ar-SA"/>
        </w:rPr>
        <w:t>万元。其中：当年财政拨款支出</w:t>
      </w:r>
      <w:r>
        <w:rPr>
          <w:rFonts w:hint="eastAsia" w:cs="Times New Roman"/>
          <w:color w:val="auto"/>
          <w:kern w:val="2"/>
          <w:sz w:val="30"/>
          <w:szCs w:val="30"/>
          <w:highlight w:val="none"/>
          <w:lang w:val="en-US" w:eastAsia="zh-CN" w:bidi="ar-SA"/>
        </w:rPr>
        <w:t>1545.16</w:t>
      </w:r>
      <w:r>
        <w:rPr>
          <w:rFonts w:hint="eastAsia" w:ascii="Times New Roman" w:hAnsi="Times New Roman" w:eastAsia="仿宋_GB2312" w:cs="Times New Roman"/>
          <w:color w:val="auto"/>
          <w:kern w:val="2"/>
          <w:sz w:val="30"/>
          <w:szCs w:val="30"/>
          <w:highlight w:val="none"/>
          <w:lang w:val="en-US" w:eastAsia="zh-CN" w:bidi="ar-SA"/>
        </w:rPr>
        <w:t>万元（基本支出</w:t>
      </w:r>
      <w:r>
        <w:rPr>
          <w:rFonts w:hint="eastAsia" w:cs="Times New Roman"/>
          <w:color w:val="auto"/>
          <w:kern w:val="2"/>
          <w:sz w:val="30"/>
          <w:szCs w:val="30"/>
          <w:highlight w:val="none"/>
          <w:lang w:val="en-US" w:eastAsia="zh-CN" w:bidi="ar-SA"/>
        </w:rPr>
        <w:t>1047.02</w:t>
      </w:r>
      <w:r>
        <w:rPr>
          <w:rFonts w:hint="eastAsia" w:ascii="Times New Roman" w:hAnsi="Times New Roman" w:eastAsia="仿宋_GB2312" w:cs="Times New Roman"/>
          <w:color w:val="auto"/>
          <w:kern w:val="2"/>
          <w:sz w:val="30"/>
          <w:szCs w:val="30"/>
          <w:highlight w:val="none"/>
          <w:lang w:val="en-US" w:eastAsia="zh-CN" w:bidi="ar-SA"/>
        </w:rPr>
        <w:t>万元，项目支出</w:t>
      </w:r>
      <w:r>
        <w:rPr>
          <w:rFonts w:hint="eastAsia" w:cs="Times New Roman"/>
          <w:color w:val="auto"/>
          <w:kern w:val="2"/>
          <w:sz w:val="30"/>
          <w:szCs w:val="30"/>
          <w:highlight w:val="none"/>
          <w:lang w:val="en-US" w:eastAsia="zh-CN" w:bidi="ar-SA"/>
        </w:rPr>
        <w:t>498.14</w:t>
      </w:r>
      <w:r>
        <w:rPr>
          <w:rFonts w:hint="eastAsia" w:ascii="Times New Roman" w:hAnsi="Times New Roman" w:eastAsia="仿宋_GB2312" w:cs="Times New Roman"/>
          <w:color w:val="auto"/>
          <w:kern w:val="2"/>
          <w:sz w:val="30"/>
          <w:szCs w:val="30"/>
          <w:highlight w:val="none"/>
          <w:lang w:val="en-US" w:eastAsia="zh-CN" w:bidi="ar-SA"/>
        </w:rPr>
        <w:t>万元），基金支出</w:t>
      </w:r>
      <w:r>
        <w:rPr>
          <w:rFonts w:hint="eastAsia" w:cs="Times New Roman"/>
          <w:color w:val="auto"/>
          <w:kern w:val="2"/>
          <w:sz w:val="30"/>
          <w:szCs w:val="30"/>
          <w:highlight w:val="none"/>
          <w:lang w:val="en-US" w:eastAsia="zh-CN" w:bidi="ar-SA"/>
        </w:rPr>
        <w:t>9.5</w:t>
      </w:r>
      <w:r>
        <w:rPr>
          <w:rFonts w:hint="eastAsia" w:ascii="Times New Roman" w:hAnsi="Times New Roman" w:eastAsia="仿宋_GB2312" w:cs="Times New Roman"/>
          <w:color w:val="auto"/>
          <w:kern w:val="2"/>
          <w:sz w:val="30"/>
          <w:szCs w:val="30"/>
          <w:highlight w:val="none"/>
          <w:lang w:val="en-US" w:eastAsia="zh-CN" w:bidi="ar-SA"/>
        </w:rPr>
        <w:t>万元。</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0" w:leftChars="0" w:right="0"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3、部门总体结转结余情况</w:t>
      </w:r>
    </w:p>
    <w:p>
      <w:pPr>
        <w:pStyle w:val="5"/>
        <w:keepNext w:val="0"/>
        <w:keepLines w:val="0"/>
        <w:pageBreakBefore w:val="0"/>
        <w:numPr>
          <w:ilvl w:val="0"/>
          <w:numId w:val="0"/>
        </w:numPr>
        <w:kinsoku/>
        <w:wordWrap/>
        <w:overflowPunct/>
        <w:topLinePunct w:val="0"/>
        <w:autoSpaceDE/>
        <w:autoSpaceDN/>
        <w:bidi w:val="0"/>
        <w:spacing w:beforeLines="0" w:line="576" w:lineRule="exact"/>
        <w:ind w:left="0" w:leftChars="0" w:right="0" w:firstLine="600" w:firstLineChars="200"/>
        <w:textAlignment w:val="auto"/>
        <w:rPr>
          <w:rFonts w:hint="default"/>
          <w:lang w:val="en-US" w:eastAsia="zh-CN"/>
        </w:rPr>
      </w:pPr>
      <w:r>
        <w:rPr>
          <w:rFonts w:hint="eastAsia" w:ascii="Times New Roman" w:hAnsi="Times New Roman" w:eastAsia="仿宋_GB2312" w:cs="Times New Roman"/>
          <w:color w:val="auto"/>
          <w:kern w:val="2"/>
          <w:sz w:val="30"/>
          <w:szCs w:val="30"/>
          <w:highlight w:val="none"/>
          <w:lang w:val="en-US" w:eastAsia="zh-CN" w:bidi="ar-SA"/>
        </w:rPr>
        <w:t>决算报表反映2022年财政资金</w:t>
      </w:r>
      <w:r>
        <w:rPr>
          <w:rFonts w:hint="eastAsia" w:ascii="Times New Roman" w:hAnsi="Times New Roman" w:cs="Times New Roman"/>
          <w:color w:val="auto"/>
          <w:kern w:val="2"/>
          <w:sz w:val="30"/>
          <w:szCs w:val="30"/>
          <w:highlight w:val="none"/>
          <w:lang w:val="en-US" w:eastAsia="zh-CN" w:bidi="ar-SA"/>
        </w:rPr>
        <w:t>无结转结余。</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firstLine="640" w:firstLineChars="200"/>
        <w:contextualSpacing/>
        <w:jc w:val="left"/>
        <w:textAlignment w:val="auto"/>
        <w:outlineLvl w:val="2"/>
        <w:rPr>
          <w:rFonts w:ascii="黑体" w:hAnsi="宋体" w:eastAsia="黑体" w:cs="宋体"/>
          <w:color w:val="auto"/>
          <w:kern w:val="0"/>
          <w:sz w:val="32"/>
          <w:szCs w:val="32"/>
          <w:highlight w:val="none"/>
          <w:shd w:val="clear" w:color="auto" w:fill="FFFFFF"/>
        </w:rPr>
      </w:pPr>
      <w:bookmarkStart w:id="81" w:name="_Toc20707"/>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部门整体绩效</w:t>
      </w:r>
      <w:r>
        <w:rPr>
          <w:rFonts w:hint="eastAsia" w:ascii="黑体" w:hAnsi="宋体" w:eastAsia="黑体" w:cs="宋体"/>
          <w:color w:val="auto"/>
          <w:kern w:val="0"/>
          <w:sz w:val="32"/>
          <w:szCs w:val="32"/>
          <w:highlight w:val="none"/>
          <w:u w:val="none"/>
          <w:shd w:val="clear" w:color="auto" w:fill="FFFFFF"/>
          <w:lang w:eastAsia="zh-CN"/>
        </w:rPr>
        <w:t>分析</w:t>
      </w:r>
      <w:bookmarkEnd w:id="81"/>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firstLine="643" w:firstLineChars="200"/>
        <w:contextualSpacing/>
        <w:jc w:val="left"/>
        <w:textAlignment w:val="auto"/>
        <w:outlineLvl w:val="3"/>
        <w:rPr>
          <w:rFonts w:hint="eastAsia" w:ascii="仿宋_GB2312" w:hAnsi="仿宋_GB2312" w:eastAsia="仿宋_GB2312" w:cs="仿宋_GB2312"/>
          <w:b w:val="0"/>
          <w:bCs w:val="0"/>
          <w:color w:val="auto"/>
          <w:kern w:val="0"/>
          <w:sz w:val="32"/>
          <w:szCs w:val="32"/>
          <w:highlight w:val="none"/>
          <w:shd w:val="clear" w:color="auto" w:fill="FFFFFF"/>
          <w:lang w:val="zh-CN" w:eastAsia="zh-CN"/>
        </w:rPr>
      </w:pPr>
      <w:r>
        <w:rPr>
          <w:rFonts w:hint="eastAsia" w:ascii="楷体_GB2312" w:hAnsi="楷体_GB2312" w:eastAsia="楷体_GB2312" w:cs="楷体_GB2312"/>
          <w:b/>
          <w:bCs/>
          <w:color w:val="auto"/>
          <w:kern w:val="0"/>
          <w:sz w:val="32"/>
          <w:szCs w:val="32"/>
          <w:highlight w:val="none"/>
          <w:shd w:val="clear" w:color="auto" w:fill="FFFFFF"/>
          <w:lang w:val="zh-CN"/>
        </w:rPr>
        <w:t>（一）部门预算项目绩效分析</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1.人员类项目绩效分析</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（1）目标制定。年初严格按照人员情况完成了</w:t>
      </w:r>
      <w:r>
        <w:rPr>
          <w:rFonts w:hint="eastAsia" w:ascii="仿宋_GB2312" w:hAnsi="Calibri" w:eastAsia="仿宋_GB2312" w:cs="仿宋"/>
          <w:color w:val="auto"/>
          <w:kern w:val="0"/>
          <w:sz w:val="32"/>
          <w:szCs w:val="32"/>
          <w:highlight w:val="none"/>
          <w:lang w:val="zh-CN" w:eastAsia="zh-CN" w:bidi="ar-SA"/>
        </w:rPr>
        <w:t>绩效目标制定</w:t>
      </w:r>
      <w:r>
        <w:rPr>
          <w:rFonts w:hint="eastAsia" w:ascii="仿宋_GB2312" w:hAnsi="Calibri" w:eastAsia="仿宋_GB2312" w:cs="仿宋"/>
          <w:color w:val="auto"/>
          <w:kern w:val="0"/>
          <w:sz w:val="32"/>
          <w:szCs w:val="32"/>
          <w:highlight w:val="none"/>
          <w:lang w:val="en-US" w:eastAsia="zh-CN" w:bidi="ar-SA"/>
        </w:rPr>
        <w:t>，做到了</w:t>
      </w:r>
      <w:r>
        <w:rPr>
          <w:rFonts w:hint="eastAsia" w:ascii="仿宋_GB2312" w:hAnsi="Calibri" w:eastAsia="仿宋_GB2312" w:cs="仿宋"/>
          <w:color w:val="auto"/>
          <w:kern w:val="0"/>
          <w:sz w:val="32"/>
          <w:szCs w:val="32"/>
          <w:highlight w:val="none"/>
          <w:lang w:val="zh-CN" w:eastAsia="zh-CN" w:bidi="ar-SA"/>
        </w:rPr>
        <w:t>绩效目标制定</w:t>
      </w:r>
      <w:r>
        <w:rPr>
          <w:rFonts w:hint="eastAsia" w:ascii="仿宋_GB2312" w:hAnsi="Calibri" w:eastAsia="仿宋_GB2312" w:cs="仿宋"/>
          <w:color w:val="auto"/>
          <w:kern w:val="0"/>
          <w:sz w:val="32"/>
          <w:szCs w:val="32"/>
          <w:highlight w:val="none"/>
          <w:lang w:val="en-US" w:eastAsia="zh-CN" w:bidi="ar-SA"/>
        </w:rPr>
        <w:t>规范、完整无漏项，单位编制、人员情况与供养人员横向联网系统数据吻合，名称、绩效指标、内容说明等符合规范。</w:t>
      </w:r>
      <w:r>
        <w:rPr>
          <w:rFonts w:hint="default" w:ascii="仿宋_GB2312" w:hAnsi="Calibri" w:eastAsia="仿宋_GB2312" w:cs="仿宋"/>
          <w:color w:val="auto"/>
          <w:kern w:val="0"/>
          <w:sz w:val="32"/>
          <w:szCs w:val="32"/>
          <w:highlight w:val="none"/>
          <w:lang w:val="en-US" w:eastAsia="zh-CN" w:bidi="ar-SA"/>
        </w:rPr>
        <w:t>细化量化</w:t>
      </w:r>
      <w:r>
        <w:rPr>
          <w:rFonts w:hint="eastAsia" w:ascii="仿宋_GB2312" w:hAnsi="Calibri" w:eastAsia="仿宋_GB2312" w:cs="仿宋"/>
          <w:color w:val="auto"/>
          <w:kern w:val="0"/>
          <w:sz w:val="32"/>
          <w:szCs w:val="32"/>
          <w:highlight w:val="none"/>
          <w:lang w:val="en-US" w:eastAsia="zh-CN" w:bidi="ar-SA"/>
        </w:rPr>
        <w:t>了产出</w:t>
      </w:r>
      <w:r>
        <w:rPr>
          <w:rFonts w:hint="default" w:ascii="仿宋_GB2312" w:hAnsi="Calibri" w:eastAsia="仿宋_GB2312" w:cs="仿宋"/>
          <w:color w:val="auto"/>
          <w:kern w:val="0"/>
          <w:sz w:val="32"/>
          <w:szCs w:val="32"/>
          <w:highlight w:val="none"/>
          <w:lang w:val="en-US" w:eastAsia="zh-CN" w:bidi="ar-SA"/>
        </w:rPr>
        <w:t>指标</w:t>
      </w:r>
      <w:r>
        <w:rPr>
          <w:rFonts w:hint="eastAsia" w:ascii="仿宋_GB2312" w:hAnsi="Calibri" w:eastAsia="仿宋_GB2312" w:cs="仿宋"/>
          <w:color w:val="auto"/>
          <w:kern w:val="0"/>
          <w:sz w:val="32"/>
          <w:szCs w:val="32"/>
          <w:highlight w:val="none"/>
          <w:lang w:val="en-US" w:eastAsia="zh-CN" w:bidi="ar-SA"/>
        </w:rPr>
        <w:t>和</w:t>
      </w:r>
      <w:r>
        <w:rPr>
          <w:rFonts w:hint="default" w:ascii="仿宋_GB2312" w:hAnsi="Calibri" w:eastAsia="仿宋_GB2312" w:cs="仿宋"/>
          <w:color w:val="auto"/>
          <w:kern w:val="0"/>
          <w:sz w:val="32"/>
          <w:szCs w:val="32"/>
          <w:highlight w:val="none"/>
          <w:lang w:val="en-US" w:eastAsia="zh-CN" w:bidi="ar-SA"/>
        </w:rPr>
        <w:t>效益指标等，反映了相应项目工作任务</w:t>
      </w:r>
      <w:r>
        <w:rPr>
          <w:rFonts w:hint="eastAsia" w:ascii="仿宋_GB2312" w:hAnsi="Calibri" w:eastAsia="仿宋_GB2312" w:cs="仿宋"/>
          <w:color w:val="auto"/>
          <w:kern w:val="0"/>
          <w:sz w:val="32"/>
          <w:szCs w:val="32"/>
          <w:highlight w:val="none"/>
          <w:lang w:val="en-US" w:eastAsia="zh-CN" w:bidi="ar-SA"/>
        </w:rPr>
        <w:t>及</w:t>
      </w:r>
      <w:r>
        <w:rPr>
          <w:rFonts w:hint="default" w:ascii="仿宋_GB2312" w:hAnsi="Calibri" w:eastAsia="仿宋_GB2312" w:cs="仿宋"/>
          <w:color w:val="auto"/>
          <w:kern w:val="0"/>
          <w:sz w:val="32"/>
          <w:szCs w:val="32"/>
          <w:highlight w:val="none"/>
          <w:lang w:val="en-US" w:eastAsia="zh-CN" w:bidi="ar-SA"/>
        </w:rPr>
        <w:t>效果</w:t>
      </w:r>
      <w:r>
        <w:rPr>
          <w:rFonts w:hint="eastAsia" w:ascii="仿宋_GB2312" w:hAnsi="Calibri" w:eastAsia="仿宋_GB2312" w:cs="仿宋"/>
          <w:color w:val="auto"/>
          <w:kern w:val="0"/>
          <w:sz w:val="32"/>
          <w:szCs w:val="32"/>
          <w:highlight w:val="none"/>
          <w:lang w:val="en-US" w:eastAsia="zh-CN" w:bidi="ar-SA"/>
        </w:rPr>
        <w:t>。</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（2）目标实现。2022年人员类预算919.26万元，主要用于：</w:t>
      </w:r>
      <w:r>
        <w:rPr>
          <w:rFonts w:hint="eastAsia" w:ascii="仿宋_GB2312" w:hAnsi="仿宋_GB2312" w:eastAsia="仿宋_GB2312" w:cs="仿宋_GB2312"/>
          <w:sz w:val="32"/>
          <w:szCs w:val="32"/>
          <w:lang w:val="en-US" w:eastAsia="zh-CN"/>
        </w:rPr>
        <w:t>人员基本工资、津贴补贴、奖金、机关事业单位养老保险、医疗保险，其他社会保障缴费、住房公积金、其他工资福利</w:t>
      </w:r>
      <w:r>
        <w:rPr>
          <w:rFonts w:hint="eastAsia" w:ascii="仿宋_GB2312" w:hAnsi="仿宋_GB2312" w:eastAsia="仿宋_GB2312" w:cs="仿宋_GB2312"/>
          <w:color w:val="auto"/>
          <w:sz w:val="32"/>
          <w:szCs w:val="32"/>
          <w:lang w:val="en-US" w:eastAsia="zh-CN"/>
        </w:rPr>
        <w:t>、其他对个人家庭补助支出等</w:t>
      </w:r>
      <w:r>
        <w:rPr>
          <w:rFonts w:hint="eastAsia" w:ascii="仿宋_GB2312" w:hAnsi="仿宋_GB2312" w:eastAsia="仿宋_GB2312" w:cs="仿宋_GB2312"/>
          <w:sz w:val="32"/>
          <w:szCs w:val="32"/>
          <w:lang w:val="en-US" w:eastAsia="zh-CN"/>
        </w:rPr>
        <w:t>。</w:t>
      </w:r>
      <w:r>
        <w:rPr>
          <w:rFonts w:hint="eastAsia" w:ascii="仿宋_GB2312" w:hAnsi="Calibri" w:eastAsia="仿宋_GB2312" w:cs="仿宋"/>
          <w:color w:val="auto"/>
          <w:kern w:val="0"/>
          <w:sz w:val="32"/>
          <w:szCs w:val="32"/>
          <w:highlight w:val="none"/>
          <w:lang w:val="en-US" w:eastAsia="zh-CN" w:bidi="ar-SA"/>
        </w:rPr>
        <w:t>年初制定的运转保障率、预算准确率、科目调整次数等指标均完成，总体完成较好，基本实现了预期目标。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Calibri" w:eastAsia="仿宋_GB2312" w:cs="仿宋"/>
          <w:color w:val="auto"/>
          <w:kern w:val="0"/>
          <w:sz w:val="32"/>
          <w:szCs w:val="32"/>
          <w:highlight w:val="none"/>
          <w:lang w:val="en-US" w:eastAsia="zh-CN" w:bidi="ar-SA"/>
        </w:rPr>
        <w:t>（3）支出控制。红岩镇2022年人员类资金支出919.26万元，</w:t>
      </w:r>
      <w:r>
        <w:rPr>
          <w:rFonts w:hint="eastAsia" w:ascii="仿宋_GB2312" w:hAnsi="仿宋_GB2312" w:eastAsia="仿宋_GB2312" w:cs="仿宋_GB2312"/>
          <w:color w:val="auto"/>
          <w:sz w:val="32"/>
          <w:szCs w:val="32"/>
          <w:lang w:eastAsia="zh-CN"/>
        </w:rPr>
        <w:t>全年执行数：</w:t>
      </w:r>
      <w:r>
        <w:rPr>
          <w:rFonts w:hint="eastAsia" w:ascii="仿宋_GB2312" w:hAnsi="仿宋_GB2312" w:eastAsia="仿宋_GB2312" w:cs="仿宋_GB2312"/>
          <w:color w:val="auto"/>
          <w:sz w:val="32"/>
          <w:szCs w:val="32"/>
          <w:lang w:val="en-US" w:eastAsia="zh-CN"/>
        </w:rPr>
        <w:t>人员基本工资437.46万元、津贴补贴85.18万元、奖金7.76万元、绩效工资92.06万元、机关事业单位养老保险191.66万元、职工职业年金11.42万元、职工基本医疗保险40.25万元、其他社会保障缴费3.53万元、住房公积金67.74万元、其他工资福利17.46万元、其他对个人家庭补助支出64.74万元，</w:t>
      </w:r>
      <w:r>
        <w:rPr>
          <w:rFonts w:hint="eastAsia" w:ascii="仿宋_GB2312" w:hAnsi="仿宋_GB2312" w:eastAsia="仿宋_GB2312" w:cs="仿宋_GB2312"/>
          <w:color w:val="auto"/>
          <w:sz w:val="32"/>
          <w:szCs w:val="32"/>
          <w:lang w:eastAsia="zh-CN"/>
        </w:rPr>
        <w:t>支出占比</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lang w:eastAsia="zh-CN"/>
        </w:rPr>
        <w:t>%，本单位本年度严格按照预算数执行。</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（4）及时处置。按照《广元市昭化区预算绩效事中运行监控管理暂行办法》（昭府办函〔2022〕37号）的要求，按时完成预算绩效运行监控，将绩效监控结果应用到预算调整，合理安排</w:t>
      </w:r>
      <w:r>
        <w:rPr>
          <w:rFonts w:hint="default" w:ascii="仿宋_GB2312" w:hAnsi="Calibri" w:eastAsia="仿宋_GB2312" w:cs="仿宋"/>
          <w:color w:val="auto"/>
          <w:kern w:val="0"/>
          <w:sz w:val="32"/>
          <w:szCs w:val="32"/>
          <w:highlight w:val="none"/>
          <w:lang w:val="en-US" w:eastAsia="zh-CN" w:bidi="ar-SA"/>
        </w:rPr>
        <w:t>预算执行进度，提高资金使用绩效</w:t>
      </w:r>
      <w:r>
        <w:rPr>
          <w:rFonts w:hint="eastAsia" w:ascii="仿宋_GB2312" w:hAnsi="Calibri" w:eastAsia="仿宋_GB2312" w:cs="仿宋"/>
          <w:color w:val="auto"/>
          <w:kern w:val="0"/>
          <w:sz w:val="32"/>
          <w:szCs w:val="32"/>
          <w:highlight w:val="none"/>
          <w:lang w:val="en-US" w:eastAsia="zh-CN" w:bidi="ar-SA"/>
        </w:rPr>
        <w:t>。2022年没有调整</w:t>
      </w:r>
      <w:r>
        <w:rPr>
          <w:rFonts w:hint="eastAsia" w:ascii="仿宋_GB2312" w:hAnsi="Calibri" w:eastAsia="仿宋_GB2312" w:cs="仿宋"/>
          <w:color w:val="auto"/>
          <w:kern w:val="0"/>
          <w:sz w:val="32"/>
          <w:szCs w:val="32"/>
          <w:highlight w:val="none"/>
          <w:lang w:val="zh-CN" w:eastAsia="zh-CN" w:bidi="ar-SA"/>
        </w:rPr>
        <w:t>绩效监控调整取消额和结余注销额。</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（5）执行进度。</w:t>
      </w:r>
      <w:r>
        <w:rPr>
          <w:rFonts w:hint="eastAsia" w:ascii="仿宋_GB2312" w:hAnsi="仿宋_GB2312" w:eastAsia="仿宋_GB2312" w:cs="仿宋_GB2312"/>
          <w:color w:val="auto"/>
          <w:sz w:val="32"/>
          <w:szCs w:val="32"/>
          <w:lang w:val="en-US" w:eastAsia="zh-CN"/>
        </w:rPr>
        <w:t>红岩镇</w:t>
      </w:r>
      <w:r>
        <w:rPr>
          <w:rFonts w:hint="eastAsia" w:ascii="仿宋_GB2312" w:hAnsi="仿宋_GB2312" w:eastAsia="仿宋_GB2312" w:cs="仿宋_GB2312"/>
          <w:color w:val="auto"/>
          <w:sz w:val="32"/>
          <w:szCs w:val="32"/>
        </w:rPr>
        <w:t>镇人民政府</w:t>
      </w:r>
      <w:r>
        <w:rPr>
          <w:rFonts w:hint="eastAsia" w:ascii="仿宋_GB2312" w:hAnsi="仿宋_GB2312" w:eastAsia="仿宋_GB2312" w:cs="仿宋_GB2312"/>
          <w:color w:val="auto"/>
          <w:sz w:val="32"/>
          <w:szCs w:val="32"/>
          <w:lang w:eastAsia="zh-CN"/>
        </w:rPr>
        <w:t>截止</w:t>
      </w:r>
      <w:r>
        <w:rPr>
          <w:rFonts w:hint="eastAsia" w:ascii="仿宋_GB2312" w:hAnsi="仿宋_GB2312" w:eastAsia="仿宋_GB2312" w:cs="仿宋_GB2312"/>
          <w:color w:val="auto"/>
          <w:sz w:val="32"/>
          <w:szCs w:val="32"/>
          <w:lang w:val="en-US" w:eastAsia="zh-CN"/>
        </w:rPr>
        <w:t>12月31日，实际支出919.26万元，执行率100%。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Calibri" w:eastAsia="仿宋_GB2312" w:cs="仿宋"/>
          <w:color w:val="auto"/>
          <w:kern w:val="0"/>
          <w:sz w:val="32"/>
          <w:szCs w:val="32"/>
          <w:highlight w:val="none"/>
          <w:lang w:val="en-US" w:eastAsia="zh-CN" w:bidi="ar-SA"/>
        </w:rPr>
        <w:t>（6）预算完成情况。</w:t>
      </w:r>
      <w:r>
        <w:rPr>
          <w:rFonts w:hint="eastAsia" w:ascii="仿宋_GB2312" w:hAnsi="仿宋_GB2312" w:eastAsia="仿宋_GB2312" w:cs="仿宋_GB2312"/>
          <w:color w:val="auto"/>
          <w:sz w:val="32"/>
          <w:szCs w:val="32"/>
          <w:lang w:eastAsia="zh-CN"/>
        </w:rPr>
        <w:t>截止</w:t>
      </w:r>
      <w:r>
        <w:rPr>
          <w:rFonts w:hint="eastAsia" w:ascii="仿宋_GB2312" w:hAnsi="仿宋_GB2312" w:eastAsia="仿宋_GB2312" w:cs="仿宋_GB2312"/>
          <w:color w:val="auto"/>
          <w:sz w:val="32"/>
          <w:szCs w:val="32"/>
          <w:lang w:val="en-US" w:eastAsia="zh-CN"/>
        </w:rPr>
        <w:t>2022年12月31日，红岩镇</w:t>
      </w:r>
      <w:r>
        <w:rPr>
          <w:rFonts w:hint="eastAsia" w:ascii="仿宋_GB2312" w:hAnsi="仿宋_GB2312" w:eastAsia="仿宋_GB2312" w:cs="仿宋_GB2312"/>
          <w:color w:val="auto"/>
          <w:sz w:val="32"/>
          <w:szCs w:val="32"/>
        </w:rPr>
        <w:t>人民政府202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全年</w:t>
      </w:r>
      <w:r>
        <w:rPr>
          <w:rFonts w:hint="eastAsia" w:ascii="仿宋_GB2312" w:hAnsi="仿宋_GB2312" w:eastAsia="仿宋_GB2312" w:cs="仿宋_GB2312"/>
          <w:color w:val="auto"/>
          <w:sz w:val="32"/>
          <w:szCs w:val="32"/>
        </w:rPr>
        <w:t>预算</w:t>
      </w:r>
      <w:r>
        <w:rPr>
          <w:rFonts w:hint="eastAsia" w:ascii="仿宋_GB2312" w:hAnsi="仿宋_GB2312" w:eastAsia="仿宋_GB2312" w:cs="仿宋_GB2312"/>
          <w:color w:val="auto"/>
          <w:sz w:val="32"/>
          <w:szCs w:val="32"/>
          <w:lang w:eastAsia="zh-CN"/>
        </w:rPr>
        <w:t>人员类资金支出</w:t>
      </w:r>
      <w:r>
        <w:rPr>
          <w:rFonts w:hint="eastAsia" w:ascii="仿宋_GB2312" w:hAnsi="仿宋_GB2312" w:eastAsia="仿宋_GB2312" w:cs="仿宋_GB2312"/>
          <w:color w:val="auto"/>
          <w:sz w:val="32"/>
          <w:szCs w:val="32"/>
          <w:lang w:val="en-US" w:eastAsia="zh-CN"/>
        </w:rPr>
        <w:t>919.26万元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全年实际执行数</w:t>
      </w:r>
      <w:r>
        <w:rPr>
          <w:rFonts w:hint="eastAsia" w:ascii="仿宋_GB2312" w:hAnsi="仿宋_GB2312" w:eastAsia="仿宋_GB2312" w:cs="仿宋_GB2312"/>
          <w:color w:val="auto"/>
          <w:sz w:val="32"/>
          <w:szCs w:val="32"/>
          <w:lang w:val="en-US" w:eastAsia="zh-CN"/>
        </w:rPr>
        <w:t>919.26万元，执行率100%。</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Calibri" w:eastAsia="仿宋_GB2312" w:cs="仿宋"/>
          <w:color w:val="auto"/>
          <w:kern w:val="0"/>
          <w:sz w:val="32"/>
          <w:szCs w:val="32"/>
          <w:highlight w:val="none"/>
          <w:lang w:val="en-US" w:eastAsia="zh-CN" w:bidi="ar-SA"/>
        </w:rPr>
        <w:t>（7）资金结余率（低效无效率）。</w:t>
      </w:r>
      <w:r>
        <w:rPr>
          <w:rFonts w:hint="eastAsia" w:ascii="仿宋_GB2312" w:hAnsi="仿宋_GB2312" w:eastAsia="仿宋_GB2312" w:cs="仿宋_GB2312"/>
          <w:color w:val="auto"/>
          <w:sz w:val="32"/>
          <w:szCs w:val="32"/>
          <w:highlight w:val="none"/>
          <w:lang w:val="en-US" w:eastAsia="zh-CN"/>
        </w:rPr>
        <w:t>2022年红岩镇无人员类结余资金。</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lang w:val="en-US" w:eastAsia="zh-CN"/>
        </w:rPr>
      </w:pPr>
      <w:r>
        <w:rPr>
          <w:rFonts w:hint="eastAsia" w:ascii="仿宋_GB2312" w:hAnsi="Calibri" w:eastAsia="仿宋_GB2312" w:cs="仿宋"/>
          <w:color w:val="auto"/>
          <w:kern w:val="0"/>
          <w:sz w:val="32"/>
          <w:szCs w:val="32"/>
          <w:highlight w:val="none"/>
          <w:lang w:val="en-US" w:eastAsia="zh-CN" w:bidi="ar-SA"/>
        </w:rPr>
        <w:t>（8）违规记录。2022年度我单位未收到</w:t>
      </w:r>
      <w:r>
        <w:rPr>
          <w:rFonts w:hint="eastAsia" w:ascii="仿宋_GB2312" w:hAnsi="Calibri" w:eastAsia="仿宋_GB2312" w:cs="仿宋"/>
          <w:color w:val="auto"/>
          <w:kern w:val="0"/>
          <w:sz w:val="32"/>
          <w:szCs w:val="32"/>
          <w:highlight w:val="none"/>
          <w:lang w:val="zh-CN" w:eastAsia="zh-CN" w:bidi="ar-SA"/>
        </w:rPr>
        <w:t>审计监督、财政检查反映单位上一年度部门预算管理不合规的情况，</w:t>
      </w:r>
      <w:r>
        <w:rPr>
          <w:rFonts w:hint="eastAsia" w:ascii="仿宋_GB2312" w:hAnsi="Calibri" w:eastAsia="仿宋_GB2312" w:cs="仿宋"/>
          <w:color w:val="auto"/>
          <w:kern w:val="0"/>
          <w:sz w:val="32"/>
          <w:szCs w:val="32"/>
          <w:highlight w:val="none"/>
          <w:lang w:val="en-US" w:eastAsia="zh-CN" w:bidi="ar-SA"/>
        </w:rPr>
        <w:t>未发现部门预算管理方面违纪违规问题。</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2.运转类项目绩效分析</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（1）目标制定。年初高标准、高质量完成了</w:t>
      </w:r>
      <w:r>
        <w:rPr>
          <w:rFonts w:hint="eastAsia" w:ascii="仿宋_GB2312" w:hAnsi="Calibri" w:eastAsia="仿宋_GB2312" w:cs="仿宋"/>
          <w:color w:val="auto"/>
          <w:kern w:val="0"/>
          <w:sz w:val="32"/>
          <w:szCs w:val="32"/>
          <w:highlight w:val="none"/>
          <w:lang w:val="zh-CN" w:eastAsia="zh-CN" w:bidi="ar-SA"/>
        </w:rPr>
        <w:t>绩效目标制定</w:t>
      </w:r>
      <w:r>
        <w:rPr>
          <w:rFonts w:hint="eastAsia" w:ascii="仿宋_GB2312" w:hAnsi="Calibri" w:eastAsia="仿宋_GB2312" w:cs="仿宋"/>
          <w:color w:val="auto"/>
          <w:kern w:val="0"/>
          <w:sz w:val="32"/>
          <w:szCs w:val="32"/>
          <w:highlight w:val="none"/>
          <w:lang w:val="en-US" w:eastAsia="zh-CN" w:bidi="ar-SA"/>
        </w:rPr>
        <w:t>，做到了</w:t>
      </w:r>
      <w:r>
        <w:rPr>
          <w:rFonts w:hint="eastAsia" w:ascii="仿宋_GB2312" w:hAnsi="Calibri" w:eastAsia="仿宋_GB2312" w:cs="仿宋"/>
          <w:color w:val="auto"/>
          <w:kern w:val="0"/>
          <w:sz w:val="32"/>
          <w:szCs w:val="32"/>
          <w:highlight w:val="none"/>
          <w:lang w:val="zh-CN" w:eastAsia="zh-CN" w:bidi="ar-SA"/>
        </w:rPr>
        <w:t>绩效目标制定</w:t>
      </w:r>
      <w:r>
        <w:rPr>
          <w:rFonts w:hint="eastAsia" w:ascii="仿宋_GB2312" w:hAnsi="Calibri" w:eastAsia="仿宋_GB2312" w:cs="仿宋"/>
          <w:color w:val="auto"/>
          <w:kern w:val="0"/>
          <w:sz w:val="32"/>
          <w:szCs w:val="32"/>
          <w:highlight w:val="none"/>
          <w:lang w:val="en-US" w:eastAsia="zh-CN" w:bidi="ar-SA"/>
        </w:rPr>
        <w:t>规范、完整无漏项，项目名称、绩效指标、项目内容说明等符合规范。</w:t>
      </w:r>
      <w:r>
        <w:rPr>
          <w:rFonts w:hint="default" w:ascii="仿宋_GB2312" w:hAnsi="Calibri" w:eastAsia="仿宋_GB2312" w:cs="仿宋"/>
          <w:color w:val="auto"/>
          <w:kern w:val="0"/>
          <w:sz w:val="32"/>
          <w:szCs w:val="32"/>
          <w:highlight w:val="none"/>
          <w:lang w:val="en-US" w:eastAsia="zh-CN" w:bidi="ar-SA"/>
        </w:rPr>
        <w:t>细化量化</w:t>
      </w:r>
      <w:r>
        <w:rPr>
          <w:rFonts w:hint="eastAsia" w:ascii="仿宋_GB2312" w:hAnsi="Calibri" w:eastAsia="仿宋_GB2312" w:cs="仿宋"/>
          <w:color w:val="auto"/>
          <w:kern w:val="0"/>
          <w:sz w:val="32"/>
          <w:szCs w:val="32"/>
          <w:highlight w:val="none"/>
          <w:lang w:val="en-US" w:eastAsia="zh-CN" w:bidi="ar-SA"/>
        </w:rPr>
        <w:t>了产出</w:t>
      </w:r>
      <w:r>
        <w:rPr>
          <w:rFonts w:hint="default" w:ascii="仿宋_GB2312" w:hAnsi="Calibri" w:eastAsia="仿宋_GB2312" w:cs="仿宋"/>
          <w:color w:val="auto"/>
          <w:kern w:val="0"/>
          <w:sz w:val="32"/>
          <w:szCs w:val="32"/>
          <w:highlight w:val="none"/>
          <w:lang w:val="en-US" w:eastAsia="zh-CN" w:bidi="ar-SA"/>
        </w:rPr>
        <w:t>指标、效益指标等，反映了相应项目工作任务</w:t>
      </w:r>
      <w:r>
        <w:rPr>
          <w:rFonts w:hint="eastAsia" w:ascii="仿宋_GB2312" w:hAnsi="Calibri" w:eastAsia="仿宋_GB2312" w:cs="仿宋"/>
          <w:color w:val="auto"/>
          <w:kern w:val="0"/>
          <w:sz w:val="32"/>
          <w:szCs w:val="32"/>
          <w:highlight w:val="none"/>
          <w:lang w:val="en-US" w:eastAsia="zh-CN" w:bidi="ar-SA"/>
        </w:rPr>
        <w:t>及</w:t>
      </w:r>
      <w:r>
        <w:rPr>
          <w:rFonts w:hint="default" w:ascii="仿宋_GB2312" w:hAnsi="Calibri" w:eastAsia="仿宋_GB2312" w:cs="仿宋"/>
          <w:color w:val="auto"/>
          <w:kern w:val="0"/>
          <w:sz w:val="32"/>
          <w:szCs w:val="32"/>
          <w:highlight w:val="none"/>
          <w:lang w:val="en-US" w:eastAsia="zh-CN" w:bidi="ar-SA"/>
        </w:rPr>
        <w:t>效果</w:t>
      </w:r>
      <w:r>
        <w:rPr>
          <w:rFonts w:hint="eastAsia" w:ascii="仿宋_GB2312" w:hAnsi="Calibri" w:eastAsia="仿宋_GB2312" w:cs="仿宋"/>
          <w:color w:val="auto"/>
          <w:kern w:val="0"/>
          <w:sz w:val="32"/>
          <w:szCs w:val="32"/>
          <w:highlight w:val="none"/>
          <w:lang w:val="en-US" w:eastAsia="zh-CN" w:bidi="ar-SA"/>
        </w:rPr>
        <w:t>。</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（2）目标实现。2022年运转类项目共127.76万元，主要包括单位定额公用经费106.2万元、  其他交通费用21.56万元。2022年公用经费主要用于办公费、印刷费、水电费、维修费、公务接待费支出等，年初制定的运转保障率、预算准确率、科目调整次数等指标均完成，总体完成较好，基本实现了预期目标。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（3）支出控制。</w:t>
      </w:r>
      <w:r>
        <w:rPr>
          <w:rFonts w:hint="eastAsia" w:ascii="仿宋_GB2312" w:hAnsi="仿宋_GB2312" w:eastAsia="仿宋_GB2312" w:cs="仿宋_GB2312"/>
          <w:color w:val="auto"/>
          <w:sz w:val="32"/>
          <w:szCs w:val="32"/>
          <w:lang w:val="en-US" w:eastAsia="zh-CN"/>
        </w:rPr>
        <w:t>2022年红岩镇人民政府预算日常公用经费</w:t>
      </w:r>
      <w:r>
        <w:rPr>
          <w:rFonts w:hint="eastAsia" w:ascii="仿宋_GB2312" w:hAnsi="仿宋_GB2312" w:eastAsia="仿宋_GB2312" w:cs="仿宋_GB2312"/>
          <w:color w:val="auto"/>
          <w:sz w:val="32"/>
          <w:szCs w:val="32"/>
          <w:highlight w:val="none"/>
          <w:lang w:val="en-US" w:eastAsia="zh-CN"/>
        </w:rPr>
        <w:t>106.2万</w:t>
      </w:r>
      <w:r>
        <w:rPr>
          <w:rFonts w:hint="eastAsia" w:ascii="仿宋_GB2312" w:hAnsi="仿宋_GB2312" w:eastAsia="仿宋_GB2312" w:cs="仿宋_GB2312"/>
          <w:color w:val="auto"/>
          <w:sz w:val="32"/>
          <w:szCs w:val="32"/>
          <w:lang w:val="en-US" w:eastAsia="zh-CN"/>
        </w:rPr>
        <w:t>元。全年执行数：办公费10.2万元、印刷费10万元、 咨询费2万元、水费1万元、电费8万元、差旅费50万元、 会议费4万元、公务接待费13万元、工会经费8万元、其他交通费21.56万元，支出占比100%，本单位本年度严格按照预算数执行。</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（4）及时处置。按照《广元市昭化区预算绩效事中运行监控管理暂行办法》（昭府办函〔2022〕37号）的要求，按时完成预算绩效运行监控，将绩效监控结果应用到预算调整，合理安排</w:t>
      </w:r>
      <w:r>
        <w:rPr>
          <w:rFonts w:hint="default" w:ascii="仿宋_GB2312" w:hAnsi="Calibri" w:eastAsia="仿宋_GB2312" w:cs="仿宋"/>
          <w:color w:val="auto"/>
          <w:kern w:val="0"/>
          <w:sz w:val="32"/>
          <w:szCs w:val="32"/>
          <w:highlight w:val="none"/>
          <w:lang w:val="en-US" w:eastAsia="zh-CN" w:bidi="ar-SA"/>
        </w:rPr>
        <w:t>预算执行进度，提高资金使用绩效</w:t>
      </w:r>
      <w:r>
        <w:rPr>
          <w:rFonts w:hint="eastAsia" w:ascii="仿宋_GB2312" w:hAnsi="Calibri" w:eastAsia="仿宋_GB2312" w:cs="仿宋"/>
          <w:color w:val="auto"/>
          <w:kern w:val="0"/>
          <w:sz w:val="32"/>
          <w:szCs w:val="32"/>
          <w:highlight w:val="none"/>
          <w:lang w:val="en-US" w:eastAsia="zh-CN" w:bidi="ar-SA"/>
        </w:rPr>
        <w:t>。2022年没有调整</w:t>
      </w:r>
      <w:r>
        <w:rPr>
          <w:rFonts w:hint="eastAsia" w:ascii="仿宋_GB2312" w:hAnsi="Calibri" w:eastAsia="仿宋_GB2312" w:cs="仿宋"/>
          <w:color w:val="auto"/>
          <w:kern w:val="0"/>
          <w:sz w:val="32"/>
          <w:szCs w:val="32"/>
          <w:highlight w:val="none"/>
          <w:lang w:val="zh-CN" w:eastAsia="zh-CN" w:bidi="ar-SA"/>
        </w:rPr>
        <w:t>绩效监控调整取消额和结余注销额。</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（5）执行进度。</w:t>
      </w:r>
      <w:r>
        <w:rPr>
          <w:rFonts w:hint="eastAsia" w:ascii="仿宋_GB2312" w:hAnsi="Calibri" w:eastAsia="仿宋_GB2312" w:cs="仿宋"/>
          <w:color w:val="auto"/>
          <w:kern w:val="0"/>
          <w:sz w:val="32"/>
          <w:szCs w:val="32"/>
          <w:highlight w:val="none"/>
          <w:lang w:val="zh-CN" w:eastAsia="zh-CN" w:bidi="ar-SA"/>
        </w:rPr>
        <w:t>部门预算资金在财政资金下拨后及时支出，</w:t>
      </w:r>
      <w:r>
        <w:rPr>
          <w:rFonts w:hint="eastAsia" w:ascii="仿宋_GB2312" w:hAnsi="仿宋_GB2312" w:eastAsia="仿宋_GB2312" w:cs="仿宋_GB2312"/>
          <w:color w:val="auto"/>
          <w:sz w:val="32"/>
          <w:szCs w:val="32"/>
          <w:highlight w:val="none"/>
          <w:lang w:val="en-US" w:eastAsia="zh-CN"/>
        </w:rPr>
        <w:t>截止12月31日，实际支出</w:t>
      </w:r>
      <w:r>
        <w:rPr>
          <w:rFonts w:hint="eastAsia" w:ascii="仿宋_GB2312" w:hAnsi="Calibri" w:eastAsia="仿宋_GB2312" w:cs="仿宋"/>
          <w:color w:val="auto"/>
          <w:kern w:val="0"/>
          <w:sz w:val="32"/>
          <w:szCs w:val="32"/>
          <w:highlight w:val="none"/>
          <w:lang w:val="en-US" w:eastAsia="zh-CN" w:bidi="ar-SA"/>
        </w:rPr>
        <w:t>127.76</w:t>
      </w:r>
      <w:r>
        <w:rPr>
          <w:rFonts w:hint="eastAsia" w:ascii="仿宋_GB2312" w:hAnsi="仿宋_GB2312" w:eastAsia="仿宋_GB2312" w:cs="仿宋_GB2312"/>
          <w:color w:val="auto"/>
          <w:sz w:val="32"/>
          <w:szCs w:val="32"/>
          <w:highlight w:val="none"/>
          <w:lang w:val="en-US" w:eastAsia="zh-CN"/>
        </w:rPr>
        <w:t>万元，执行率100%。</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（6）预算完成情况。截止12月31日，红岩镇2022年运转类项目预算金额</w:t>
      </w:r>
      <w:r>
        <w:rPr>
          <w:rFonts w:hint="eastAsia" w:ascii="仿宋_GB2312" w:hAnsi="仿宋_GB2312" w:eastAsia="仿宋_GB2312" w:cs="仿宋_GB2312"/>
          <w:color w:val="auto"/>
          <w:sz w:val="32"/>
          <w:szCs w:val="32"/>
          <w:highlight w:val="none"/>
          <w:lang w:val="en-US" w:eastAsia="zh-CN"/>
        </w:rPr>
        <w:t>127.76</w:t>
      </w:r>
      <w:r>
        <w:rPr>
          <w:rFonts w:hint="eastAsia" w:ascii="仿宋_GB2312" w:hAnsi="Calibri" w:eastAsia="仿宋_GB2312" w:cs="仿宋"/>
          <w:color w:val="auto"/>
          <w:kern w:val="0"/>
          <w:sz w:val="32"/>
          <w:szCs w:val="32"/>
          <w:highlight w:val="none"/>
          <w:lang w:val="en-US" w:eastAsia="zh-CN" w:bidi="ar-SA"/>
        </w:rPr>
        <w:t>万元，全年实际执行数</w:t>
      </w:r>
      <w:r>
        <w:rPr>
          <w:rFonts w:hint="eastAsia" w:ascii="仿宋_GB2312" w:hAnsi="仿宋_GB2312" w:eastAsia="仿宋_GB2312" w:cs="仿宋_GB2312"/>
          <w:color w:val="auto"/>
          <w:sz w:val="32"/>
          <w:szCs w:val="32"/>
          <w:highlight w:val="none"/>
          <w:lang w:val="en-US" w:eastAsia="zh-CN"/>
        </w:rPr>
        <w:t>127.76</w:t>
      </w:r>
      <w:r>
        <w:rPr>
          <w:rFonts w:hint="eastAsia" w:ascii="仿宋_GB2312" w:hAnsi="Calibri" w:eastAsia="仿宋_GB2312" w:cs="仿宋"/>
          <w:color w:val="auto"/>
          <w:kern w:val="0"/>
          <w:sz w:val="32"/>
          <w:szCs w:val="32"/>
          <w:highlight w:val="none"/>
          <w:lang w:val="en-US" w:eastAsia="zh-CN" w:bidi="ar-SA"/>
        </w:rPr>
        <w:t>万元，执行率100%。</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（7）资金结余率（低效无效率）。</w:t>
      </w:r>
      <w:r>
        <w:rPr>
          <w:rFonts w:hint="eastAsia" w:ascii="仿宋_GB2312" w:hAnsi="仿宋_GB2312" w:eastAsia="仿宋_GB2312" w:cs="仿宋_GB2312"/>
          <w:color w:val="auto"/>
          <w:sz w:val="32"/>
          <w:szCs w:val="32"/>
          <w:highlight w:val="none"/>
          <w:lang w:val="en-US" w:eastAsia="zh-CN"/>
        </w:rPr>
        <w:t>2022年红岩镇无运转类结余资金</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jc w:val="both"/>
        <w:textAlignment w:val="auto"/>
        <w:rPr>
          <w:rFonts w:hint="default"/>
          <w:highlight w:val="none"/>
          <w:lang w:val="en-US" w:eastAsia="zh-CN"/>
        </w:rPr>
      </w:pPr>
      <w:r>
        <w:rPr>
          <w:rFonts w:hint="eastAsia" w:ascii="仿宋_GB2312" w:hAnsi="Calibri" w:eastAsia="仿宋_GB2312" w:cs="仿宋"/>
          <w:color w:val="auto"/>
          <w:kern w:val="0"/>
          <w:sz w:val="32"/>
          <w:szCs w:val="32"/>
          <w:highlight w:val="none"/>
          <w:lang w:val="en-US" w:eastAsia="zh-CN" w:bidi="ar-SA"/>
        </w:rPr>
        <w:t>（8）违规记录。2022年度我单位未收到</w:t>
      </w:r>
      <w:r>
        <w:rPr>
          <w:rFonts w:hint="eastAsia" w:ascii="仿宋_GB2312" w:hAnsi="Calibri" w:eastAsia="仿宋_GB2312" w:cs="仿宋"/>
          <w:color w:val="auto"/>
          <w:kern w:val="0"/>
          <w:sz w:val="32"/>
          <w:szCs w:val="32"/>
          <w:highlight w:val="none"/>
          <w:lang w:val="zh-CN" w:eastAsia="zh-CN" w:bidi="ar-SA"/>
        </w:rPr>
        <w:t>审计监督、财政检查反映单位上一年度部门预算管理不合规的情况，</w:t>
      </w:r>
      <w:r>
        <w:rPr>
          <w:rFonts w:hint="eastAsia" w:ascii="仿宋_GB2312" w:hAnsi="Calibri" w:eastAsia="仿宋_GB2312" w:cs="仿宋"/>
          <w:color w:val="auto"/>
          <w:kern w:val="0"/>
          <w:sz w:val="32"/>
          <w:szCs w:val="32"/>
          <w:highlight w:val="none"/>
          <w:lang w:val="en-US" w:eastAsia="zh-CN" w:bidi="ar-SA"/>
        </w:rPr>
        <w:t>未发现部门预算管理方面违纪违规问题。</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3.特定目标类项目绩效分析</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（1）目标制定。年初严格按照人员情况完成了</w:t>
      </w:r>
      <w:r>
        <w:rPr>
          <w:rFonts w:hint="eastAsia" w:ascii="仿宋_GB2312" w:hAnsi="Calibri" w:eastAsia="仿宋_GB2312" w:cs="仿宋"/>
          <w:color w:val="auto"/>
          <w:kern w:val="0"/>
          <w:sz w:val="32"/>
          <w:szCs w:val="32"/>
          <w:highlight w:val="none"/>
          <w:lang w:val="zh-CN" w:eastAsia="zh-CN" w:bidi="ar-SA"/>
        </w:rPr>
        <w:t>绩效目标制定</w:t>
      </w:r>
      <w:r>
        <w:rPr>
          <w:rFonts w:hint="eastAsia" w:ascii="仿宋_GB2312" w:hAnsi="Calibri" w:eastAsia="仿宋_GB2312" w:cs="仿宋"/>
          <w:color w:val="auto"/>
          <w:kern w:val="0"/>
          <w:sz w:val="32"/>
          <w:szCs w:val="32"/>
          <w:highlight w:val="none"/>
          <w:lang w:val="en-US" w:eastAsia="zh-CN" w:bidi="ar-SA"/>
        </w:rPr>
        <w:t>，做到了</w:t>
      </w:r>
      <w:r>
        <w:rPr>
          <w:rFonts w:hint="eastAsia" w:ascii="仿宋_GB2312" w:hAnsi="Calibri" w:eastAsia="仿宋_GB2312" w:cs="仿宋"/>
          <w:color w:val="auto"/>
          <w:kern w:val="0"/>
          <w:sz w:val="32"/>
          <w:szCs w:val="32"/>
          <w:highlight w:val="none"/>
          <w:lang w:val="zh-CN" w:eastAsia="zh-CN" w:bidi="ar-SA"/>
        </w:rPr>
        <w:t>绩效目标制定</w:t>
      </w:r>
      <w:r>
        <w:rPr>
          <w:rFonts w:hint="eastAsia" w:ascii="仿宋_GB2312" w:hAnsi="Calibri" w:eastAsia="仿宋_GB2312" w:cs="仿宋"/>
          <w:color w:val="auto"/>
          <w:kern w:val="0"/>
          <w:sz w:val="32"/>
          <w:szCs w:val="32"/>
          <w:highlight w:val="none"/>
          <w:lang w:val="en-US" w:eastAsia="zh-CN" w:bidi="ar-SA"/>
        </w:rPr>
        <w:t>规范、完整无漏项，名称、绩效指标、内容说明等符合规范。</w:t>
      </w:r>
      <w:r>
        <w:rPr>
          <w:rFonts w:hint="default" w:ascii="仿宋_GB2312" w:hAnsi="Calibri" w:eastAsia="仿宋_GB2312" w:cs="仿宋"/>
          <w:color w:val="auto"/>
          <w:kern w:val="0"/>
          <w:sz w:val="32"/>
          <w:szCs w:val="32"/>
          <w:highlight w:val="none"/>
          <w:lang w:val="en-US" w:eastAsia="zh-CN" w:bidi="ar-SA"/>
        </w:rPr>
        <w:t>细化量化</w:t>
      </w:r>
      <w:r>
        <w:rPr>
          <w:rFonts w:hint="eastAsia" w:ascii="仿宋_GB2312" w:hAnsi="Calibri" w:eastAsia="仿宋_GB2312" w:cs="仿宋"/>
          <w:color w:val="auto"/>
          <w:kern w:val="0"/>
          <w:sz w:val="32"/>
          <w:szCs w:val="32"/>
          <w:highlight w:val="none"/>
          <w:lang w:val="en-US" w:eastAsia="zh-CN" w:bidi="ar-SA"/>
        </w:rPr>
        <w:t>了产出</w:t>
      </w:r>
      <w:r>
        <w:rPr>
          <w:rFonts w:hint="default" w:ascii="仿宋_GB2312" w:hAnsi="Calibri" w:eastAsia="仿宋_GB2312" w:cs="仿宋"/>
          <w:color w:val="auto"/>
          <w:kern w:val="0"/>
          <w:sz w:val="32"/>
          <w:szCs w:val="32"/>
          <w:highlight w:val="none"/>
          <w:lang w:val="en-US" w:eastAsia="zh-CN" w:bidi="ar-SA"/>
        </w:rPr>
        <w:t>指标</w:t>
      </w:r>
      <w:r>
        <w:rPr>
          <w:rFonts w:hint="eastAsia" w:ascii="仿宋_GB2312" w:hAnsi="Calibri" w:eastAsia="仿宋_GB2312" w:cs="仿宋"/>
          <w:color w:val="auto"/>
          <w:kern w:val="0"/>
          <w:sz w:val="32"/>
          <w:szCs w:val="32"/>
          <w:highlight w:val="none"/>
          <w:lang w:val="en-US" w:eastAsia="zh-CN" w:bidi="ar-SA"/>
        </w:rPr>
        <w:t>和</w:t>
      </w:r>
      <w:r>
        <w:rPr>
          <w:rFonts w:hint="default" w:ascii="仿宋_GB2312" w:hAnsi="Calibri" w:eastAsia="仿宋_GB2312" w:cs="仿宋"/>
          <w:color w:val="auto"/>
          <w:kern w:val="0"/>
          <w:sz w:val="32"/>
          <w:szCs w:val="32"/>
          <w:highlight w:val="none"/>
          <w:lang w:val="en-US" w:eastAsia="zh-CN" w:bidi="ar-SA"/>
        </w:rPr>
        <w:t>效益指标等，反映了相应项目工作任务</w:t>
      </w:r>
      <w:r>
        <w:rPr>
          <w:rFonts w:hint="eastAsia" w:ascii="仿宋_GB2312" w:hAnsi="Calibri" w:eastAsia="仿宋_GB2312" w:cs="仿宋"/>
          <w:color w:val="auto"/>
          <w:kern w:val="0"/>
          <w:sz w:val="32"/>
          <w:szCs w:val="32"/>
          <w:highlight w:val="none"/>
          <w:lang w:val="en-US" w:eastAsia="zh-CN" w:bidi="ar-SA"/>
        </w:rPr>
        <w:t>及</w:t>
      </w:r>
      <w:r>
        <w:rPr>
          <w:rFonts w:hint="default" w:ascii="仿宋_GB2312" w:hAnsi="Calibri" w:eastAsia="仿宋_GB2312" w:cs="仿宋"/>
          <w:color w:val="auto"/>
          <w:kern w:val="0"/>
          <w:sz w:val="32"/>
          <w:szCs w:val="32"/>
          <w:highlight w:val="none"/>
          <w:lang w:val="en-US" w:eastAsia="zh-CN" w:bidi="ar-SA"/>
        </w:rPr>
        <w:t>效果</w:t>
      </w:r>
      <w:r>
        <w:rPr>
          <w:rFonts w:hint="eastAsia" w:ascii="仿宋_GB2312" w:hAnsi="Calibri" w:eastAsia="仿宋_GB2312" w:cs="仿宋"/>
          <w:color w:val="auto"/>
          <w:kern w:val="0"/>
          <w:sz w:val="32"/>
          <w:szCs w:val="32"/>
          <w:highlight w:val="none"/>
          <w:lang w:val="en-US" w:eastAsia="zh-CN" w:bidi="ar-SA"/>
        </w:rPr>
        <w:t>。</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（2）目标实现。2022年特定类项目</w:t>
      </w:r>
      <w:r>
        <w:rPr>
          <w:rFonts w:hint="eastAsia" w:ascii="仿宋_GB2312" w:hAnsi="仿宋_GB2312" w:cs="仿宋_GB2312"/>
          <w:color w:val="auto"/>
          <w:sz w:val="32"/>
          <w:szCs w:val="32"/>
          <w:lang w:val="en-US" w:eastAsia="zh-CN"/>
        </w:rPr>
        <w:t>507.64</w:t>
      </w:r>
      <w:r>
        <w:rPr>
          <w:rFonts w:hint="eastAsia" w:ascii="仿宋_GB2312" w:hAnsi="Calibri" w:eastAsia="仿宋_GB2312" w:cs="仿宋"/>
          <w:color w:val="auto"/>
          <w:kern w:val="0"/>
          <w:sz w:val="32"/>
          <w:szCs w:val="32"/>
          <w:highlight w:val="none"/>
          <w:lang w:val="en-US" w:eastAsia="zh-CN" w:bidi="ar-SA"/>
        </w:rPr>
        <w:t>万元。主要包括2022年烟叶发展资金15.62万元、基层组织活动与公共服务运行经费91万元、</w:t>
      </w:r>
      <w:r>
        <w:rPr>
          <w:rFonts w:hint="eastAsia" w:ascii="仿宋_GB2312" w:hAnsi="仿宋_GB2312" w:eastAsia="仿宋_GB2312" w:cs="仿宋_GB2312"/>
          <w:color w:val="auto"/>
          <w:sz w:val="32"/>
          <w:szCs w:val="32"/>
          <w:lang w:val="en-US" w:eastAsia="zh-CN"/>
        </w:rPr>
        <w:t>抗旱补助资金11万、村社干部工资255.51万元等</w:t>
      </w:r>
      <w:r>
        <w:rPr>
          <w:rFonts w:hint="eastAsia" w:ascii="仿宋_GB2312" w:hAnsi="Calibri" w:eastAsia="仿宋_GB2312" w:cs="仿宋"/>
          <w:color w:val="auto"/>
          <w:kern w:val="0"/>
          <w:sz w:val="32"/>
          <w:szCs w:val="32"/>
          <w:highlight w:val="none"/>
          <w:lang w:val="en-US" w:eastAsia="zh-CN" w:bidi="ar-SA"/>
        </w:rPr>
        <w:t>。年初制定的运转保障率、预算准确率、科目调整次数等指标均完成，总体完成较好，基本实现了预期目标。</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（3）支出控制。红岩镇2022年特定类项目资金支出</w:t>
      </w:r>
      <w:r>
        <w:rPr>
          <w:rFonts w:hint="eastAsia" w:ascii="仿宋_GB2312" w:hAnsi="仿宋_GB2312" w:cs="仿宋_GB2312"/>
          <w:color w:val="auto"/>
          <w:sz w:val="32"/>
          <w:szCs w:val="32"/>
          <w:lang w:val="en-US" w:eastAsia="zh-CN"/>
        </w:rPr>
        <w:t>507.64</w:t>
      </w:r>
      <w:r>
        <w:rPr>
          <w:rFonts w:hint="eastAsia" w:ascii="仿宋_GB2312" w:hAnsi="Calibri" w:eastAsia="仿宋_GB2312" w:cs="仿宋"/>
          <w:color w:val="auto"/>
          <w:kern w:val="0"/>
          <w:sz w:val="32"/>
          <w:szCs w:val="32"/>
          <w:highlight w:val="none"/>
          <w:lang w:val="en-US" w:eastAsia="zh-CN" w:bidi="ar-SA"/>
        </w:rPr>
        <w:t>万元，主要包括其他纪检监察事务支出4.6万元、2022年烟叶发展资金15.62万元、基层组织活动与公共服务运行经费91万元、</w:t>
      </w:r>
      <w:r>
        <w:rPr>
          <w:rFonts w:hint="eastAsia" w:ascii="仿宋_GB2312" w:hAnsi="仿宋_GB2312" w:eastAsia="仿宋_GB2312" w:cs="仿宋_GB2312"/>
          <w:color w:val="auto"/>
          <w:sz w:val="32"/>
          <w:szCs w:val="32"/>
          <w:lang w:val="en-US" w:eastAsia="zh-CN"/>
        </w:rPr>
        <w:t>抗旱补助资金11万、村级办公经费66.5万元、垃圾清理费9万元、场镇路灯费5万元、村社干部工资255.51万元、</w:t>
      </w:r>
      <w:r>
        <w:rPr>
          <w:rFonts w:hint="eastAsia" w:ascii="仿宋_GB2312" w:hAnsi="Calibri" w:eastAsia="仿宋_GB2312" w:cs="仿宋"/>
          <w:color w:val="auto"/>
          <w:kern w:val="0"/>
          <w:sz w:val="32"/>
          <w:szCs w:val="32"/>
          <w:highlight w:val="none"/>
          <w:lang w:val="en-US" w:eastAsia="zh-CN" w:bidi="ar-SA"/>
        </w:rPr>
        <w:t>其他巩固脱贫衔接乡村振兴支出49.41万元。支出507.64万元，</w:t>
      </w:r>
      <w:r>
        <w:rPr>
          <w:rFonts w:hint="eastAsia" w:ascii="仿宋_GB2312" w:hAnsi="仿宋_GB2312" w:eastAsia="仿宋_GB2312" w:cs="仿宋_GB2312"/>
          <w:color w:val="auto"/>
          <w:sz w:val="32"/>
          <w:szCs w:val="32"/>
          <w:lang w:val="en-US" w:eastAsia="zh-CN"/>
        </w:rPr>
        <w:t>支出占比100%，本单位本年度严格按照预算数执行。</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（4）及时处置。按照《广元市昭化区预算绩效事中运行监控管理暂行办法》（昭府办函〔2022〕37号）的要求，按时完成预算绩效运行监控，将绩效监控结果应用到预算调整，合理安排</w:t>
      </w:r>
      <w:r>
        <w:rPr>
          <w:rFonts w:hint="default" w:ascii="仿宋_GB2312" w:hAnsi="Calibri" w:eastAsia="仿宋_GB2312" w:cs="仿宋"/>
          <w:color w:val="auto"/>
          <w:kern w:val="0"/>
          <w:sz w:val="32"/>
          <w:szCs w:val="32"/>
          <w:highlight w:val="none"/>
          <w:lang w:val="en-US" w:eastAsia="zh-CN" w:bidi="ar-SA"/>
        </w:rPr>
        <w:t>预算执行进度，提高资金使用绩效</w:t>
      </w:r>
      <w:r>
        <w:rPr>
          <w:rFonts w:hint="eastAsia" w:ascii="仿宋_GB2312" w:hAnsi="Calibri" w:eastAsia="仿宋_GB2312" w:cs="仿宋"/>
          <w:color w:val="auto"/>
          <w:kern w:val="0"/>
          <w:sz w:val="32"/>
          <w:szCs w:val="32"/>
          <w:highlight w:val="none"/>
          <w:lang w:val="en-US" w:eastAsia="zh-CN" w:bidi="ar-SA"/>
        </w:rPr>
        <w:t>。2022年没有调整</w:t>
      </w:r>
      <w:r>
        <w:rPr>
          <w:rFonts w:hint="eastAsia" w:ascii="仿宋_GB2312" w:hAnsi="Calibri" w:eastAsia="仿宋_GB2312" w:cs="仿宋"/>
          <w:color w:val="auto"/>
          <w:kern w:val="0"/>
          <w:sz w:val="32"/>
          <w:szCs w:val="32"/>
          <w:highlight w:val="none"/>
          <w:lang w:val="zh-CN" w:eastAsia="zh-CN" w:bidi="ar-SA"/>
        </w:rPr>
        <w:t>绩效监控调整取消额和结余注销额。</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（5）执行进度。</w:t>
      </w:r>
      <w:r>
        <w:rPr>
          <w:rFonts w:hint="eastAsia" w:ascii="仿宋_GB2312" w:hAnsi="Calibri" w:eastAsia="仿宋_GB2312" w:cs="仿宋"/>
          <w:color w:val="auto"/>
          <w:kern w:val="0"/>
          <w:sz w:val="32"/>
          <w:szCs w:val="32"/>
          <w:highlight w:val="none"/>
          <w:lang w:val="zh-CN" w:eastAsia="zh-CN" w:bidi="ar-SA"/>
        </w:rPr>
        <w:t>部门预算资金在财政资金下拨后及时支出，</w:t>
      </w:r>
      <w:r>
        <w:rPr>
          <w:rFonts w:hint="eastAsia" w:ascii="仿宋_GB2312" w:hAnsi="仿宋_GB2312" w:eastAsia="仿宋_GB2312" w:cs="仿宋_GB2312"/>
          <w:color w:val="auto"/>
          <w:sz w:val="32"/>
          <w:szCs w:val="32"/>
          <w:highlight w:val="none"/>
          <w:lang w:eastAsia="zh-CN"/>
        </w:rPr>
        <w:t>截止</w:t>
      </w:r>
      <w:r>
        <w:rPr>
          <w:rFonts w:hint="eastAsia" w:ascii="仿宋_GB2312" w:hAnsi="仿宋_GB2312" w:eastAsia="仿宋_GB2312" w:cs="仿宋_GB2312"/>
          <w:color w:val="auto"/>
          <w:sz w:val="32"/>
          <w:szCs w:val="32"/>
          <w:highlight w:val="none"/>
          <w:lang w:val="en-US" w:eastAsia="zh-CN"/>
        </w:rPr>
        <w:t>2022年12月31日，实际支出</w:t>
      </w:r>
      <w:r>
        <w:rPr>
          <w:rFonts w:hint="eastAsia" w:ascii="仿宋_GB2312" w:hAnsi="仿宋_GB2312" w:cs="仿宋_GB2312"/>
          <w:color w:val="auto"/>
          <w:sz w:val="32"/>
          <w:szCs w:val="32"/>
          <w:lang w:val="en-US" w:eastAsia="zh-CN"/>
        </w:rPr>
        <w:t>507.64</w:t>
      </w:r>
      <w:r>
        <w:rPr>
          <w:rFonts w:hint="eastAsia" w:ascii="仿宋_GB2312" w:hAnsi="仿宋_GB2312" w:eastAsia="仿宋_GB2312" w:cs="仿宋_GB2312"/>
          <w:color w:val="auto"/>
          <w:sz w:val="32"/>
          <w:szCs w:val="32"/>
          <w:highlight w:val="none"/>
          <w:lang w:val="en-US" w:eastAsia="zh-CN"/>
        </w:rPr>
        <w:t>万元，执行率100%。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Calibri" w:eastAsia="仿宋_GB2312" w:cs="仿宋"/>
          <w:color w:val="auto"/>
          <w:kern w:val="0"/>
          <w:sz w:val="32"/>
          <w:szCs w:val="32"/>
          <w:highlight w:val="none"/>
          <w:lang w:val="en-US" w:eastAsia="zh-CN" w:bidi="ar-SA"/>
        </w:rPr>
        <w:t>（6）预算完成情况。</w:t>
      </w:r>
      <w:r>
        <w:rPr>
          <w:rFonts w:hint="eastAsia" w:ascii="仿宋_GB2312" w:hAnsi="仿宋_GB2312" w:eastAsia="仿宋_GB2312" w:cs="仿宋_GB2312"/>
          <w:color w:val="auto"/>
          <w:sz w:val="32"/>
          <w:szCs w:val="32"/>
          <w:highlight w:val="none"/>
          <w:lang w:eastAsia="zh-CN"/>
        </w:rPr>
        <w:t>截止</w:t>
      </w:r>
      <w:r>
        <w:rPr>
          <w:rFonts w:hint="eastAsia" w:ascii="仿宋_GB2312" w:hAnsi="仿宋_GB2312" w:eastAsia="仿宋_GB2312" w:cs="仿宋_GB2312"/>
          <w:color w:val="auto"/>
          <w:sz w:val="32"/>
          <w:szCs w:val="32"/>
          <w:highlight w:val="none"/>
          <w:lang w:val="en-US" w:eastAsia="zh-CN"/>
        </w:rPr>
        <w:t>2022年12月31日，红岩镇</w:t>
      </w:r>
      <w:r>
        <w:rPr>
          <w:rFonts w:hint="eastAsia" w:ascii="仿宋_GB2312" w:hAnsi="仿宋_GB2312" w:eastAsia="仿宋_GB2312" w:cs="仿宋_GB2312"/>
          <w:color w:val="auto"/>
          <w:sz w:val="32"/>
          <w:szCs w:val="32"/>
          <w:highlight w:val="none"/>
        </w:rPr>
        <w:t>人民政府202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eastAsia="zh-CN"/>
        </w:rPr>
        <w:t>全年</w:t>
      </w:r>
      <w:r>
        <w:rPr>
          <w:rFonts w:hint="eastAsia" w:ascii="仿宋_GB2312" w:hAnsi="仿宋_GB2312" w:eastAsia="仿宋_GB2312" w:cs="仿宋_GB2312"/>
          <w:color w:val="auto"/>
          <w:sz w:val="32"/>
          <w:szCs w:val="32"/>
          <w:highlight w:val="none"/>
        </w:rPr>
        <w:t>预算</w:t>
      </w:r>
      <w:r>
        <w:rPr>
          <w:rFonts w:hint="eastAsia" w:ascii="仿宋_GB2312" w:hAnsi="仿宋_GB2312" w:eastAsia="仿宋_GB2312" w:cs="仿宋_GB2312"/>
          <w:color w:val="auto"/>
          <w:sz w:val="32"/>
          <w:szCs w:val="32"/>
          <w:highlight w:val="none"/>
          <w:lang w:val="en-US" w:eastAsia="zh-CN"/>
        </w:rPr>
        <w:t>特定</w:t>
      </w:r>
      <w:r>
        <w:rPr>
          <w:rFonts w:hint="eastAsia" w:ascii="仿宋_GB2312" w:hAnsi="仿宋_GB2312" w:eastAsia="仿宋_GB2312" w:cs="仿宋_GB2312"/>
          <w:color w:val="auto"/>
          <w:sz w:val="32"/>
          <w:szCs w:val="32"/>
          <w:highlight w:val="none"/>
          <w:lang w:eastAsia="zh-CN"/>
        </w:rPr>
        <w:t>类资金支出</w:t>
      </w:r>
      <w:r>
        <w:rPr>
          <w:rFonts w:hint="eastAsia" w:ascii="仿宋_GB2312" w:hAnsi="仿宋_GB2312" w:cs="仿宋_GB2312"/>
          <w:color w:val="auto"/>
          <w:sz w:val="32"/>
          <w:szCs w:val="32"/>
          <w:lang w:val="en-US" w:eastAsia="zh-CN"/>
        </w:rPr>
        <w:t>507.64</w:t>
      </w:r>
      <w:r>
        <w:rPr>
          <w:rFonts w:hint="eastAsia" w:ascii="仿宋_GB2312" w:hAnsi="仿宋_GB2312" w:eastAsia="仿宋_GB2312" w:cs="仿宋_GB2312"/>
          <w:color w:val="auto"/>
          <w:sz w:val="32"/>
          <w:szCs w:val="32"/>
          <w:highlight w:val="none"/>
          <w:lang w:val="en-US" w:eastAsia="zh-CN"/>
        </w:rPr>
        <w:t>万元</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全年实际执行数</w:t>
      </w:r>
      <w:r>
        <w:rPr>
          <w:rFonts w:hint="eastAsia" w:ascii="仿宋_GB2312" w:hAnsi="仿宋_GB2312" w:cs="仿宋_GB2312"/>
          <w:color w:val="auto"/>
          <w:sz w:val="32"/>
          <w:szCs w:val="32"/>
          <w:lang w:val="en-US" w:eastAsia="zh-CN"/>
        </w:rPr>
        <w:t>507.64</w:t>
      </w:r>
      <w:r>
        <w:rPr>
          <w:rFonts w:hint="eastAsia" w:ascii="仿宋_GB2312" w:hAnsi="仿宋_GB2312" w:eastAsia="仿宋_GB2312" w:cs="仿宋_GB2312"/>
          <w:color w:val="auto"/>
          <w:sz w:val="32"/>
          <w:szCs w:val="32"/>
          <w:highlight w:val="none"/>
          <w:lang w:val="en-US" w:eastAsia="zh-CN"/>
        </w:rPr>
        <w:t>万元，执行率100%。</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default"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（7）资金结余率（低效无效率）。</w:t>
      </w:r>
      <w:r>
        <w:rPr>
          <w:rFonts w:hint="eastAsia" w:ascii="仿宋_GB2312" w:hAnsi="仿宋_GB2312" w:eastAsia="仿宋_GB2312" w:cs="仿宋_GB2312"/>
          <w:color w:val="auto"/>
          <w:sz w:val="32"/>
          <w:szCs w:val="32"/>
          <w:highlight w:val="none"/>
          <w:lang w:val="en-US" w:eastAsia="zh-CN"/>
        </w:rPr>
        <w:t>2022年红岩镇无特定目标类结余资金</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default"/>
          <w:lang w:val="en-US" w:eastAsia="zh-CN"/>
        </w:rPr>
      </w:pPr>
      <w:r>
        <w:rPr>
          <w:rFonts w:hint="eastAsia" w:ascii="仿宋_GB2312" w:hAnsi="Calibri" w:eastAsia="仿宋_GB2312" w:cs="仿宋"/>
          <w:color w:val="auto"/>
          <w:kern w:val="0"/>
          <w:sz w:val="32"/>
          <w:szCs w:val="32"/>
          <w:highlight w:val="none"/>
          <w:lang w:val="en-US" w:eastAsia="zh-CN" w:bidi="ar-SA"/>
        </w:rPr>
        <w:t>（8）违规记录。2022年度我单位未收到</w:t>
      </w:r>
      <w:r>
        <w:rPr>
          <w:rFonts w:hint="eastAsia" w:ascii="仿宋_GB2312" w:hAnsi="Calibri" w:eastAsia="仿宋_GB2312" w:cs="仿宋"/>
          <w:color w:val="auto"/>
          <w:kern w:val="0"/>
          <w:sz w:val="32"/>
          <w:szCs w:val="32"/>
          <w:highlight w:val="none"/>
          <w:lang w:val="zh-CN" w:eastAsia="zh-CN" w:bidi="ar-SA"/>
        </w:rPr>
        <w:t>审计监督、财政检查反映单位上一年度部门预算管理不合规的情况，</w:t>
      </w:r>
      <w:r>
        <w:rPr>
          <w:rFonts w:hint="eastAsia" w:ascii="仿宋_GB2312" w:hAnsi="Calibri" w:eastAsia="仿宋_GB2312" w:cs="仿宋"/>
          <w:color w:val="auto"/>
          <w:kern w:val="0"/>
          <w:sz w:val="32"/>
          <w:szCs w:val="32"/>
          <w:highlight w:val="none"/>
          <w:lang w:val="en-US" w:eastAsia="zh-CN" w:bidi="ar-SA"/>
        </w:rPr>
        <w:t>未发现部门预算管理方面违纪违规问题。</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0" w:leftChars="0" w:right="0" w:firstLine="643" w:firstLineChars="200"/>
        <w:contextualSpacing/>
        <w:jc w:val="left"/>
        <w:textAlignment w:val="auto"/>
        <w:outlineLvl w:val="3"/>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（二）部门整体履职绩效分析</w:t>
      </w:r>
    </w:p>
    <w:p>
      <w:pPr>
        <w:keepNext w:val="0"/>
        <w:keepLines w:val="0"/>
        <w:pageBreakBefore w:val="0"/>
        <w:kinsoku/>
        <w:wordWrap/>
        <w:overflowPunct/>
        <w:topLinePunct w:val="0"/>
        <w:autoSpaceDE/>
        <w:autoSpaceDN/>
        <w:bidi w:val="0"/>
        <w:spacing w:line="576" w:lineRule="exact"/>
        <w:ind w:left="0" w:leftChars="0" w:right="0" w:firstLine="640" w:firstLineChars="200"/>
        <w:textAlignment w:val="auto"/>
        <w:rPr>
          <w:rFonts w:eastAsia="仿宋_GB2312"/>
          <w:sz w:val="32"/>
          <w:szCs w:val="32"/>
        </w:rPr>
      </w:pPr>
      <w:r>
        <w:rPr>
          <w:rFonts w:eastAsia="仿宋_GB2312"/>
          <w:color w:val="000000"/>
          <w:sz w:val="32"/>
          <w:szCs w:val="32"/>
        </w:rPr>
        <w:t>2</w:t>
      </w:r>
      <w:r>
        <w:rPr>
          <w:rFonts w:hint="eastAsia" w:eastAsia="仿宋_GB2312"/>
          <w:color w:val="000000"/>
          <w:sz w:val="32"/>
          <w:szCs w:val="32"/>
          <w:lang w:val="en-US" w:eastAsia="zh-CN"/>
        </w:rPr>
        <w:t>022</w:t>
      </w:r>
      <w:r>
        <w:rPr>
          <w:rFonts w:eastAsia="仿宋_GB2312"/>
          <w:color w:val="000000"/>
          <w:sz w:val="32"/>
          <w:szCs w:val="32"/>
        </w:rPr>
        <w:t>年，</w:t>
      </w:r>
      <w:r>
        <w:rPr>
          <w:rFonts w:eastAsia="仿宋_GB2312"/>
          <w:sz w:val="32"/>
        </w:rPr>
        <w:t>在区委、区政府的坚强领导下，在区级各部门的大力支持和帮助下，红岩镇</w:t>
      </w:r>
      <w:r>
        <w:rPr>
          <w:rFonts w:eastAsia="仿宋_GB2312"/>
          <w:sz w:val="32"/>
          <w:szCs w:val="32"/>
        </w:rPr>
        <w:t>党委、政府深入贯彻落实中央和省、市、区重大决策部署，牢牢把握“强基础、兴产业、惠民生、促发展”工作思路，深入实施“产业富民、文旅兴镇”发展战略，以建设“猕猴桃宜业宜游幸福美丽红岩”为目标，大力发扬“撸起袖子加油干，扑下身子抓落实”的工作作风，聚焦聚力经济建设“三大主战场”，全力以赴打赢脱贫攻坚战，较好地完成了区委、区政府下达的各项目标任务，全镇经济社会发展取得了明显成效。</w:t>
      </w:r>
    </w:p>
    <w:p>
      <w:pPr>
        <w:keepNext w:val="0"/>
        <w:keepLines w:val="0"/>
        <w:pageBreakBefore w:val="0"/>
        <w:kinsoku/>
        <w:wordWrap/>
        <w:overflowPunct/>
        <w:topLinePunct w:val="0"/>
        <w:autoSpaceDE/>
        <w:autoSpaceDN/>
        <w:bidi w:val="0"/>
        <w:spacing w:line="576" w:lineRule="exact"/>
        <w:ind w:left="0" w:leftChars="0" w:right="0" w:firstLine="640" w:firstLineChars="200"/>
        <w:textAlignment w:val="auto"/>
        <w:rPr>
          <w:rFonts w:eastAsia="仿宋_GB2312"/>
          <w:sz w:val="32"/>
          <w:szCs w:val="32"/>
        </w:rPr>
      </w:pPr>
      <w:r>
        <w:rPr>
          <w:rFonts w:hint="eastAsia" w:eastAsia="仿宋_GB2312"/>
          <w:sz w:val="32"/>
          <w:szCs w:val="32"/>
          <w:lang w:val="en-US" w:eastAsia="zh-CN"/>
        </w:rPr>
        <w:t>1、</w:t>
      </w:r>
      <w:r>
        <w:rPr>
          <w:rFonts w:eastAsia="仿宋_GB2312"/>
          <w:sz w:val="32"/>
          <w:szCs w:val="32"/>
        </w:rPr>
        <w:t>坚持党要管党，全面从严治党，党的建设不断加强。一是加强思想政治建设，促进责任落实。二是加强基层组织建设，促进示范引领。三是加强党风廉政建设，促进作风转变。</w:t>
      </w:r>
    </w:p>
    <w:p>
      <w:pPr>
        <w:keepNext w:val="0"/>
        <w:keepLines w:val="0"/>
        <w:pageBreakBefore w:val="0"/>
        <w:kinsoku/>
        <w:wordWrap/>
        <w:overflowPunct/>
        <w:topLinePunct w:val="0"/>
        <w:autoSpaceDE/>
        <w:autoSpaceDN/>
        <w:bidi w:val="0"/>
        <w:spacing w:line="576" w:lineRule="exact"/>
        <w:ind w:left="0" w:leftChars="0" w:right="0" w:firstLine="640" w:firstLineChars="200"/>
        <w:textAlignment w:val="auto"/>
        <w:rPr>
          <w:rFonts w:eastAsia="仿宋_GB2312"/>
          <w:sz w:val="32"/>
          <w:szCs w:val="32"/>
        </w:rPr>
      </w:pPr>
      <w:r>
        <w:rPr>
          <w:rFonts w:hint="eastAsia" w:eastAsia="仿宋_GB2312"/>
          <w:sz w:val="32"/>
          <w:szCs w:val="32"/>
          <w:lang w:val="en-US" w:eastAsia="zh-CN"/>
        </w:rPr>
        <w:t>2、</w:t>
      </w:r>
      <w:r>
        <w:rPr>
          <w:rFonts w:eastAsia="仿宋_GB2312"/>
          <w:sz w:val="32"/>
          <w:szCs w:val="32"/>
        </w:rPr>
        <w:t>坚持精准脱贫，攻坚再战再捷，脱贫攻坚成效显著。</w:t>
      </w:r>
    </w:p>
    <w:p>
      <w:pPr>
        <w:keepNext w:val="0"/>
        <w:keepLines w:val="0"/>
        <w:pageBreakBefore w:val="0"/>
        <w:kinsoku/>
        <w:wordWrap/>
        <w:overflowPunct/>
        <w:topLinePunct w:val="0"/>
        <w:autoSpaceDE/>
        <w:autoSpaceDN/>
        <w:bidi w:val="0"/>
        <w:spacing w:line="576" w:lineRule="exact"/>
        <w:ind w:left="0" w:leftChars="0" w:right="0" w:firstLine="640" w:firstLineChars="200"/>
        <w:textAlignment w:val="auto"/>
        <w:rPr>
          <w:rFonts w:eastAsia="仿宋_GB2312"/>
          <w:sz w:val="32"/>
          <w:szCs w:val="32"/>
        </w:rPr>
      </w:pPr>
      <w:r>
        <w:rPr>
          <w:rFonts w:eastAsia="仿宋_GB2312"/>
          <w:sz w:val="32"/>
          <w:szCs w:val="32"/>
        </w:rPr>
        <w:t>一年来把脱贫攻坚作为全镇头等大事，念兹在兹，唯此为大，锁定“一超过”、两不愁、“三保障”、“三个有”和“四个好”目标，聚焦贫困村贫困户，坚持扶贫与扶志相结合，抓实“五个一批”和“六个精准”，高质量完成全年脱贫目标任务。一是安居工程建设成效明显。二是基础设施全面完善。三是特色产业提质增效。四是集体经济取得跨越性突破。五是整村推进成绩斐然。</w:t>
      </w:r>
    </w:p>
    <w:p>
      <w:pPr>
        <w:keepNext w:val="0"/>
        <w:keepLines w:val="0"/>
        <w:pageBreakBefore w:val="0"/>
        <w:kinsoku/>
        <w:wordWrap/>
        <w:overflowPunct/>
        <w:topLinePunct w:val="0"/>
        <w:autoSpaceDE/>
        <w:autoSpaceDN/>
        <w:bidi w:val="0"/>
        <w:spacing w:line="576" w:lineRule="exact"/>
        <w:ind w:left="0" w:leftChars="0" w:right="0" w:firstLine="640" w:firstLineChars="200"/>
        <w:textAlignment w:val="auto"/>
        <w:rPr>
          <w:rFonts w:eastAsia="仿宋_GB2312"/>
          <w:sz w:val="32"/>
          <w:szCs w:val="32"/>
        </w:rPr>
      </w:pPr>
      <w:r>
        <w:rPr>
          <w:rFonts w:hint="eastAsia" w:eastAsia="仿宋_GB2312"/>
          <w:sz w:val="32"/>
          <w:szCs w:val="32"/>
          <w:lang w:val="en-US" w:eastAsia="zh-CN"/>
        </w:rPr>
        <w:t>3、</w:t>
      </w:r>
      <w:r>
        <w:rPr>
          <w:rFonts w:eastAsia="仿宋_GB2312"/>
          <w:sz w:val="32"/>
          <w:szCs w:val="32"/>
        </w:rPr>
        <w:t>坚持农民增收，产业优化升级，“三农”工作稳步推进。一是特色产业优化升级。二是农村基础设施大力改善。三是农民不断增收。</w:t>
      </w:r>
    </w:p>
    <w:p>
      <w:pPr>
        <w:keepNext w:val="0"/>
        <w:keepLines w:val="0"/>
        <w:pageBreakBefore w:val="0"/>
        <w:kinsoku/>
        <w:wordWrap/>
        <w:overflowPunct/>
        <w:topLinePunct w:val="0"/>
        <w:autoSpaceDE/>
        <w:autoSpaceDN/>
        <w:bidi w:val="0"/>
        <w:spacing w:line="576" w:lineRule="exact"/>
        <w:ind w:left="0" w:leftChars="0" w:right="0" w:firstLine="640" w:firstLineChars="200"/>
        <w:textAlignment w:val="auto"/>
        <w:rPr>
          <w:rFonts w:eastAsia="仿宋_GB2312"/>
          <w:sz w:val="32"/>
          <w:szCs w:val="32"/>
        </w:rPr>
      </w:pPr>
      <w:r>
        <w:rPr>
          <w:rFonts w:hint="eastAsia" w:eastAsia="仿宋_GB2312"/>
          <w:sz w:val="32"/>
          <w:szCs w:val="32"/>
          <w:lang w:val="en-US" w:eastAsia="zh-CN"/>
        </w:rPr>
        <w:t>4、</w:t>
      </w:r>
      <w:r>
        <w:rPr>
          <w:rFonts w:eastAsia="仿宋_GB2312"/>
          <w:sz w:val="32"/>
          <w:szCs w:val="32"/>
        </w:rPr>
        <w:t>坚持文旅融合，全面解放思想，多产业交融态势初显。提升红岩品牌，优化投资旅游发展环境，多产业交融发展态势初显。</w:t>
      </w:r>
    </w:p>
    <w:p>
      <w:pPr>
        <w:keepNext w:val="0"/>
        <w:keepLines w:val="0"/>
        <w:pageBreakBefore w:val="0"/>
        <w:kinsoku/>
        <w:wordWrap/>
        <w:overflowPunct/>
        <w:topLinePunct w:val="0"/>
        <w:autoSpaceDE/>
        <w:autoSpaceDN/>
        <w:bidi w:val="0"/>
        <w:spacing w:line="576" w:lineRule="exact"/>
        <w:ind w:left="0" w:leftChars="0" w:right="0" w:firstLine="640" w:firstLineChars="200"/>
        <w:textAlignment w:val="auto"/>
        <w:rPr>
          <w:rFonts w:eastAsia="仿宋_GB2312"/>
          <w:sz w:val="32"/>
          <w:szCs w:val="32"/>
        </w:rPr>
      </w:pPr>
      <w:r>
        <w:rPr>
          <w:rFonts w:hint="eastAsia" w:eastAsia="仿宋_GB2312"/>
          <w:sz w:val="32"/>
          <w:szCs w:val="32"/>
          <w:lang w:val="en-US" w:eastAsia="zh-CN"/>
        </w:rPr>
        <w:t>5、</w:t>
      </w:r>
      <w:r>
        <w:rPr>
          <w:rFonts w:eastAsia="仿宋_GB2312"/>
          <w:sz w:val="32"/>
          <w:szCs w:val="32"/>
        </w:rPr>
        <w:t>特色亮点。一是产、村、文、旅相融的田园综合体建设成效初显。二是通过“建、改、保、拆”相结合的方式，农村土坯房分类改造整治力度很大。三是种、养结合的产业格局体系形成并长期坚持。四是凝心聚力，奋发有为的党风政风民风带领一方不断向前发展。</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firstLine="643" w:firstLineChars="200"/>
        <w:contextualSpacing/>
        <w:jc w:val="left"/>
        <w:textAlignment w:val="auto"/>
        <w:outlineLvl w:val="3"/>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（三）结果应用情况</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1、内部应用。我单位在《机关效能手册》中明确</w:t>
      </w:r>
      <w:r>
        <w:rPr>
          <w:rFonts w:hint="eastAsia" w:ascii="仿宋_GB2312" w:hAnsi="Calibri" w:eastAsia="仿宋_GB2312" w:cs="仿宋"/>
          <w:color w:val="auto"/>
          <w:kern w:val="0"/>
          <w:sz w:val="32"/>
          <w:szCs w:val="32"/>
          <w:highlight w:val="none"/>
          <w:lang w:val="zh-CN" w:eastAsia="zh-CN" w:bidi="ar-SA"/>
        </w:rPr>
        <w:t>将内设机构绩效自评纳入考核体系，建立了对内设机构预算与绩效挂钩机制。</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2、信息公开。按照财政部门的管理要求，我单位将部门整体绩效自评情况和自行组织的评价情况及时通过</w:t>
      </w:r>
      <w:r>
        <w:rPr>
          <w:rFonts w:hint="default" w:ascii="仿宋_GB2312" w:hAnsi="Calibri" w:eastAsia="仿宋_GB2312" w:cs="仿宋"/>
          <w:color w:val="auto"/>
          <w:kern w:val="0"/>
          <w:sz w:val="32"/>
          <w:szCs w:val="32"/>
          <w:highlight w:val="none"/>
          <w:lang w:val="en-US" w:eastAsia="zh-CN" w:bidi="ar-SA"/>
        </w:rPr>
        <w:t>昭化区</w:t>
      </w:r>
      <w:r>
        <w:rPr>
          <w:rFonts w:hint="eastAsia" w:ascii="仿宋_GB2312" w:hAnsi="Calibri" w:eastAsia="仿宋_GB2312" w:cs="仿宋"/>
          <w:color w:val="auto"/>
          <w:kern w:val="0"/>
          <w:sz w:val="32"/>
          <w:szCs w:val="32"/>
          <w:highlight w:val="none"/>
          <w:lang w:val="en-US" w:eastAsia="zh-CN" w:bidi="ar-SA"/>
        </w:rPr>
        <w:t>人民</w:t>
      </w:r>
      <w:r>
        <w:rPr>
          <w:rFonts w:hint="default" w:ascii="仿宋_GB2312" w:hAnsi="Calibri" w:eastAsia="仿宋_GB2312" w:cs="仿宋"/>
          <w:color w:val="auto"/>
          <w:kern w:val="0"/>
          <w:sz w:val="32"/>
          <w:szCs w:val="32"/>
          <w:highlight w:val="none"/>
          <w:lang w:val="en-US" w:eastAsia="zh-CN" w:bidi="ar-SA"/>
        </w:rPr>
        <w:t>政府网站</w:t>
      </w:r>
      <w:r>
        <w:rPr>
          <w:rFonts w:hint="eastAsia" w:ascii="仿宋_GB2312" w:hAnsi="Calibri" w:eastAsia="仿宋_GB2312" w:cs="仿宋"/>
          <w:color w:val="auto"/>
          <w:kern w:val="0"/>
          <w:sz w:val="32"/>
          <w:szCs w:val="32"/>
          <w:highlight w:val="none"/>
          <w:lang w:val="en-US" w:eastAsia="zh-CN" w:bidi="ar-SA"/>
        </w:rPr>
        <w:t>随同单位决算向社会公开。</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Calibri" w:eastAsia="仿宋_GB2312" w:cs="仿宋"/>
          <w:color w:val="auto"/>
          <w:kern w:val="0"/>
          <w:sz w:val="32"/>
          <w:szCs w:val="32"/>
          <w:highlight w:val="none"/>
          <w:lang w:val="en-US" w:eastAsia="zh-CN" w:bidi="ar-SA"/>
        </w:rPr>
        <w:t>3、整改反馈。2022年整体支出绩效评价和项目支出绩效评价，我单位就存在的问题进行整改落实，并向区财政局报送了相关的整改报告</w:t>
      </w:r>
      <w:r>
        <w:rPr>
          <w:rFonts w:hint="eastAsia" w:ascii="仿宋_GB2312" w:hAnsi="Calibri" w:eastAsia="仿宋_GB2312" w:cs="仿宋"/>
          <w:color w:val="auto"/>
          <w:kern w:val="0"/>
          <w:sz w:val="32"/>
          <w:szCs w:val="32"/>
          <w:highlight w:val="none"/>
          <w:lang w:val="zh-CN" w:eastAsia="zh-CN" w:bidi="ar-SA"/>
        </w:rPr>
        <w:t>。</w:t>
      </w:r>
      <w:r>
        <w:rPr>
          <w:rFonts w:hint="default" w:ascii="仿宋_GB2312" w:hAnsi="Calibri" w:eastAsia="仿宋_GB2312" w:cs="仿宋"/>
          <w:color w:val="auto"/>
          <w:kern w:val="0"/>
          <w:sz w:val="32"/>
          <w:szCs w:val="32"/>
          <w:highlight w:val="none"/>
          <w:lang w:val="en-US" w:eastAsia="zh-CN" w:bidi="ar-SA"/>
        </w:rPr>
        <w:t>严格执行财经制度和管理规定，按时完成预算执行进度，严格控制、合理利用各项经费，鼓励合法合规的经费开支，按要求进行预算管理，不断完善资产管理制度。</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0" w:leftChars="0" w:right="0" w:firstLine="643" w:firstLineChars="200"/>
        <w:contextualSpacing/>
        <w:jc w:val="left"/>
        <w:textAlignment w:val="auto"/>
        <w:outlineLvl w:val="3"/>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（四）自评质量</w:t>
      </w:r>
    </w:p>
    <w:p>
      <w:pPr>
        <w:keepNext w:val="0"/>
        <w:keepLines w:val="0"/>
        <w:pageBreakBefore w:val="0"/>
        <w:kinsoku/>
        <w:wordWrap/>
        <w:overflowPunct/>
        <w:topLinePunct w:val="0"/>
        <w:autoSpaceDE/>
        <w:autoSpaceDN/>
        <w:bidi w:val="0"/>
        <w:adjustRightInd/>
        <w:spacing w:line="576" w:lineRule="exact"/>
        <w:ind w:left="0" w:leftChars="0" w:right="0" w:firstLine="640" w:firstLineChars="200"/>
        <w:jc w:val="both"/>
        <w:textAlignment w:val="auto"/>
        <w:rPr>
          <w:rFonts w:hint="eastAsia" w:ascii="Times New Roman" w:hAnsi="Times New Roman" w:eastAsia="仿宋_GB2312" w:cs="Times New Roman"/>
          <w:color w:val="auto"/>
          <w:kern w:val="2"/>
          <w:sz w:val="30"/>
          <w:szCs w:val="30"/>
          <w:highlight w:val="none"/>
          <w:lang w:val="en-US" w:eastAsia="zh-CN" w:bidi="ar-SA"/>
        </w:rPr>
      </w:pPr>
      <w:r>
        <w:rPr>
          <w:rFonts w:hint="default" w:ascii="仿宋_GB2312" w:hAnsi="Calibri" w:eastAsia="仿宋_GB2312" w:cs="仿宋"/>
          <w:color w:val="auto"/>
          <w:kern w:val="0"/>
          <w:sz w:val="32"/>
          <w:szCs w:val="32"/>
          <w:highlight w:val="none"/>
          <w:lang w:val="en-US" w:eastAsia="zh-CN" w:bidi="ar-SA"/>
        </w:rPr>
        <w:t>按照</w:t>
      </w:r>
      <w:r>
        <w:rPr>
          <w:rFonts w:hint="eastAsia" w:ascii="仿宋_GB2312" w:hAnsi="Calibri" w:eastAsia="仿宋_GB2312" w:cs="仿宋"/>
          <w:color w:val="auto"/>
          <w:kern w:val="0"/>
          <w:sz w:val="32"/>
          <w:szCs w:val="32"/>
          <w:highlight w:val="none"/>
          <w:lang w:val="en-US" w:eastAsia="zh-CN" w:bidi="ar-SA"/>
        </w:rPr>
        <w:t>上级</w:t>
      </w:r>
      <w:r>
        <w:rPr>
          <w:rFonts w:hint="default" w:ascii="仿宋_GB2312" w:hAnsi="Calibri" w:eastAsia="仿宋_GB2312" w:cs="仿宋"/>
          <w:color w:val="auto"/>
          <w:kern w:val="0"/>
          <w:sz w:val="32"/>
          <w:szCs w:val="32"/>
          <w:highlight w:val="none"/>
          <w:lang w:val="en-US" w:eastAsia="zh-CN" w:bidi="ar-SA"/>
        </w:rPr>
        <w:t>部门预算编制通知和有关要求，按时完成基础库、项目库报送工作，预算编制准确。部门整体绩效目标编制完整、合理，项目绩效目标编制明确、量化。按要求严格预算执行管理</w:t>
      </w:r>
      <w:r>
        <w:rPr>
          <w:rFonts w:hint="eastAsia" w:ascii="仿宋_GB2312" w:hAnsi="Calibri" w:eastAsia="仿宋_GB2312" w:cs="仿宋"/>
          <w:color w:val="auto"/>
          <w:kern w:val="0"/>
          <w:sz w:val="32"/>
          <w:szCs w:val="32"/>
          <w:highlight w:val="none"/>
          <w:lang w:val="en-US" w:eastAsia="zh-CN" w:bidi="ar-SA"/>
        </w:rPr>
        <w:t>，</w:t>
      </w:r>
      <w:r>
        <w:rPr>
          <w:rFonts w:hint="default" w:ascii="仿宋_GB2312" w:hAnsi="Calibri" w:eastAsia="仿宋_GB2312" w:cs="仿宋"/>
          <w:color w:val="auto"/>
          <w:kern w:val="0"/>
          <w:sz w:val="32"/>
          <w:szCs w:val="32"/>
          <w:highlight w:val="none"/>
          <w:lang w:val="en-US" w:eastAsia="zh-CN" w:bidi="ar-SA"/>
        </w:rPr>
        <w:t>严格执行“三公经费”预算，行政运行经费与上年相比明显下降，没有产生债务。</w:t>
      </w:r>
      <w:r>
        <w:rPr>
          <w:rFonts w:hint="eastAsia" w:ascii="仿宋_GB2312" w:hAnsi="Calibri" w:eastAsia="仿宋_GB2312" w:cs="仿宋"/>
          <w:color w:val="auto"/>
          <w:kern w:val="0"/>
          <w:sz w:val="32"/>
          <w:szCs w:val="32"/>
          <w:highlight w:val="none"/>
          <w:lang w:val="en-US" w:eastAsia="zh-CN" w:bidi="ar-SA"/>
        </w:rPr>
        <w:t>并通过资料收集、绩效评价、工作总结及撰写报告等几个阶段，认真、准确填写自评数据表，形成详实的自评报告，并按时完成自评工作，对所报送自评材料的真实性、完整性、一致性、规范性负责。</w:t>
      </w:r>
      <w:r>
        <w:rPr>
          <w:rFonts w:hint="eastAsia" w:ascii="Times New Roman" w:hAnsi="Times New Roman" w:eastAsia="仿宋_GB2312" w:cs="Times New Roman"/>
          <w:color w:val="auto"/>
          <w:kern w:val="2"/>
          <w:sz w:val="30"/>
          <w:szCs w:val="30"/>
          <w:highlight w:val="none"/>
          <w:lang w:val="en-US" w:eastAsia="zh-CN" w:bidi="ar-SA"/>
        </w:rPr>
        <w:t xml:space="preserve"> </w:t>
      </w:r>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firstLine="640" w:firstLineChars="200"/>
        <w:contextualSpacing/>
        <w:jc w:val="left"/>
        <w:textAlignment w:val="auto"/>
        <w:outlineLvl w:val="2"/>
        <w:rPr>
          <w:rFonts w:ascii="黑体" w:hAnsi="宋体" w:eastAsia="黑体" w:cs="宋体"/>
          <w:color w:val="auto"/>
          <w:kern w:val="0"/>
          <w:sz w:val="32"/>
          <w:szCs w:val="32"/>
          <w:highlight w:val="none"/>
          <w:shd w:val="clear" w:color="auto" w:fill="FFFFFF"/>
        </w:rPr>
      </w:pPr>
      <w:bookmarkStart w:id="82" w:name="_Toc20188"/>
      <w:r>
        <w:rPr>
          <w:rFonts w:hint="eastAsia" w:ascii="黑体" w:hAnsi="宋体" w:eastAsia="黑体" w:cs="宋体"/>
          <w:color w:val="auto"/>
          <w:kern w:val="0"/>
          <w:sz w:val="32"/>
          <w:szCs w:val="32"/>
          <w:highlight w:val="none"/>
          <w:shd w:val="clear" w:color="auto" w:fill="FFFFFF"/>
        </w:rPr>
        <w:t>四、评价结论及建议</w:t>
      </w:r>
      <w:bookmarkEnd w:id="82"/>
    </w:p>
    <w:p>
      <w:pPr>
        <w:keepNext w:val="0"/>
        <w:keepLines w:val="0"/>
        <w:pageBreakBefore w:val="0"/>
        <w:widowControl/>
        <w:kinsoku/>
        <w:wordWrap/>
        <w:overflowPunct/>
        <w:topLinePunct w:val="0"/>
        <w:autoSpaceDE/>
        <w:autoSpaceDN/>
        <w:bidi w:val="0"/>
        <w:adjustRightInd w:val="0"/>
        <w:snapToGrid w:val="0"/>
        <w:spacing w:line="576" w:lineRule="exact"/>
        <w:ind w:left="0" w:leftChars="0" w:right="0" w:firstLine="643" w:firstLineChars="200"/>
        <w:contextualSpacing/>
        <w:jc w:val="left"/>
        <w:textAlignment w:val="auto"/>
        <w:outlineLvl w:val="3"/>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（一）评价结论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firstLine="600" w:firstLineChars="200"/>
        <w:textAlignment w:val="auto"/>
        <w:rPr>
          <w:rFonts w:hint="eastAsia" w:ascii="Times New Roman" w:hAnsi="Times New Roman" w:eastAsia="仿宋_GB2312" w:cs="Times New Roman"/>
          <w:color w:val="auto"/>
          <w:kern w:val="2"/>
          <w:sz w:val="30"/>
          <w:szCs w:val="30"/>
          <w:highlight w:val="none"/>
          <w:lang w:val="en-US" w:eastAsia="zh-CN" w:bidi="ar-SA"/>
        </w:rPr>
      </w:pPr>
      <w:r>
        <w:rPr>
          <w:rFonts w:hint="eastAsia" w:ascii="Times New Roman" w:hAnsi="Times New Roman" w:eastAsia="仿宋_GB2312" w:cs="Times New Roman"/>
          <w:color w:val="auto"/>
          <w:kern w:val="2"/>
          <w:sz w:val="30"/>
          <w:szCs w:val="30"/>
          <w:highlight w:val="none"/>
          <w:lang w:val="en-US" w:eastAsia="zh-CN" w:bidi="ar-SA"/>
        </w:rPr>
        <w:t>根据部门整体支出绩效评价内容，本单位制定了相应的绩效目标，根据目标时刻监督，自查项目进展、完成情况。全面掌握资金执行率，更好完成了2022年的绩效目标任务。我单位按照《广元市昭化区财政支出事后绩效评价管理办法》开展绩效评价。自评得分为92分。</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0" w:leftChars="0" w:right="0" w:firstLine="643" w:firstLineChars="200"/>
        <w:contextualSpacing/>
        <w:jc w:val="left"/>
        <w:textAlignment w:val="auto"/>
        <w:outlineLvl w:val="3"/>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（二）存在问题</w:t>
      </w:r>
    </w:p>
    <w:p>
      <w:pPr>
        <w:pStyle w:val="5"/>
        <w:keepNext w:val="0"/>
        <w:keepLines w:val="0"/>
        <w:pageBreakBefore w:val="0"/>
        <w:numPr>
          <w:ilvl w:val="0"/>
          <w:numId w:val="1"/>
        </w:numPr>
        <w:kinsoku/>
        <w:wordWrap/>
        <w:overflowPunct/>
        <w:topLinePunct w:val="0"/>
        <w:autoSpaceDE/>
        <w:autoSpaceDN/>
        <w:bidi w:val="0"/>
        <w:spacing w:beforeLines="0" w:line="576" w:lineRule="exact"/>
        <w:ind w:left="0" w:leftChars="0" w:right="0" w:firstLine="600" w:firstLineChars="200"/>
        <w:textAlignment w:val="auto"/>
        <w:rPr>
          <w:rFonts w:hint="eastAsia" w:ascii="Times New Roman" w:hAnsi="Times New Roman" w:eastAsia="仿宋_GB2312" w:cs="Times New Roman"/>
          <w:color w:val="auto"/>
          <w:kern w:val="2"/>
          <w:sz w:val="30"/>
          <w:szCs w:val="30"/>
          <w:highlight w:val="none"/>
          <w:lang w:val="en-US" w:eastAsia="zh-CN" w:bidi="ar-SA"/>
        </w:rPr>
      </w:pPr>
      <w:r>
        <w:rPr>
          <w:rFonts w:hint="eastAsia" w:ascii="Times New Roman" w:hAnsi="Times New Roman" w:eastAsia="仿宋_GB2312" w:cs="Times New Roman"/>
          <w:color w:val="auto"/>
          <w:kern w:val="2"/>
          <w:sz w:val="30"/>
          <w:szCs w:val="30"/>
          <w:highlight w:val="none"/>
          <w:lang w:val="en-US" w:eastAsia="zh-CN" w:bidi="ar-SA"/>
        </w:rPr>
        <w:t>预算绩效管理统筹组织能力</w:t>
      </w:r>
      <w:r>
        <w:rPr>
          <w:rFonts w:hint="eastAsia" w:ascii="Times New Roman" w:hAnsi="Times New Roman" w:cs="Times New Roman"/>
          <w:color w:val="auto"/>
          <w:kern w:val="2"/>
          <w:sz w:val="30"/>
          <w:szCs w:val="30"/>
          <w:highlight w:val="none"/>
          <w:lang w:val="en-US" w:eastAsia="zh-CN" w:bidi="ar-SA"/>
        </w:rPr>
        <w:t>。</w:t>
      </w:r>
    </w:p>
    <w:p>
      <w:pPr>
        <w:pStyle w:val="5"/>
        <w:keepNext w:val="0"/>
        <w:keepLines w:val="0"/>
        <w:pageBreakBefore w:val="0"/>
        <w:numPr>
          <w:ilvl w:val="0"/>
          <w:numId w:val="1"/>
        </w:numPr>
        <w:kinsoku/>
        <w:wordWrap/>
        <w:overflowPunct/>
        <w:topLinePunct w:val="0"/>
        <w:autoSpaceDE/>
        <w:autoSpaceDN/>
        <w:bidi w:val="0"/>
        <w:spacing w:beforeLines="0" w:line="576" w:lineRule="exact"/>
        <w:ind w:left="0" w:leftChars="0" w:right="0" w:firstLine="600" w:firstLineChars="200"/>
        <w:textAlignment w:val="auto"/>
        <w:rPr>
          <w:rFonts w:hint="eastAsia" w:ascii="Times New Roman" w:hAnsi="Times New Roman" w:eastAsia="仿宋_GB2312" w:cs="Times New Roman"/>
          <w:color w:val="auto"/>
          <w:kern w:val="2"/>
          <w:sz w:val="30"/>
          <w:szCs w:val="30"/>
          <w:highlight w:val="none"/>
          <w:lang w:val="zh-CN" w:eastAsia="zh-CN" w:bidi="ar-SA"/>
        </w:rPr>
      </w:pPr>
      <w:r>
        <w:rPr>
          <w:rFonts w:hint="eastAsia" w:ascii="Times New Roman" w:hAnsi="Times New Roman" w:eastAsia="仿宋_GB2312" w:cs="Times New Roman"/>
          <w:color w:val="auto"/>
          <w:kern w:val="2"/>
          <w:sz w:val="30"/>
          <w:szCs w:val="30"/>
          <w:highlight w:val="none"/>
          <w:lang w:val="en-US" w:eastAsia="zh-CN" w:bidi="ar-SA"/>
        </w:rPr>
        <w:t>预算绩效管理宣传培训力度</w:t>
      </w:r>
      <w:r>
        <w:rPr>
          <w:rFonts w:hint="eastAsia" w:ascii="Times New Roman" w:hAnsi="Times New Roman" w:cs="Times New Roman"/>
          <w:color w:val="auto"/>
          <w:kern w:val="2"/>
          <w:sz w:val="30"/>
          <w:szCs w:val="30"/>
          <w:highlight w:val="none"/>
          <w:lang w:val="en-US" w:eastAsia="zh-CN" w:bidi="ar-SA"/>
        </w:rPr>
        <w:t>不够。</w:t>
      </w:r>
    </w:p>
    <w:p>
      <w:pPr>
        <w:pStyle w:val="5"/>
        <w:keepNext w:val="0"/>
        <w:keepLines w:val="0"/>
        <w:pageBreakBefore w:val="0"/>
        <w:numPr>
          <w:ilvl w:val="0"/>
          <w:numId w:val="1"/>
        </w:numPr>
        <w:kinsoku/>
        <w:wordWrap/>
        <w:overflowPunct/>
        <w:topLinePunct w:val="0"/>
        <w:autoSpaceDE/>
        <w:autoSpaceDN/>
        <w:bidi w:val="0"/>
        <w:spacing w:beforeLines="0" w:line="576" w:lineRule="exact"/>
        <w:ind w:left="0" w:leftChars="0" w:right="0" w:firstLine="600" w:firstLineChars="200"/>
        <w:textAlignment w:val="auto"/>
        <w:rPr>
          <w:rFonts w:hint="eastAsia" w:ascii="Times New Roman" w:hAnsi="Times New Roman" w:eastAsia="仿宋_GB2312" w:cs="Times New Roman"/>
          <w:color w:val="auto"/>
          <w:kern w:val="2"/>
          <w:sz w:val="30"/>
          <w:szCs w:val="30"/>
          <w:highlight w:val="none"/>
          <w:lang w:val="zh-CN" w:eastAsia="zh-CN" w:bidi="ar-SA"/>
        </w:rPr>
      </w:pPr>
      <w:r>
        <w:rPr>
          <w:rFonts w:hint="eastAsia" w:ascii="Times New Roman" w:hAnsi="Times New Roman" w:eastAsia="仿宋_GB2312" w:cs="Times New Roman"/>
          <w:color w:val="auto"/>
          <w:kern w:val="2"/>
          <w:sz w:val="30"/>
          <w:szCs w:val="30"/>
          <w:highlight w:val="none"/>
          <w:lang w:val="en-US" w:eastAsia="zh-CN" w:bidi="ar-SA"/>
        </w:rPr>
        <w:t>预算绩效管理技术支撑体系</w:t>
      </w:r>
      <w:r>
        <w:rPr>
          <w:rFonts w:hint="eastAsia" w:ascii="Times New Roman" w:hAnsi="Times New Roman" w:cs="Times New Roman"/>
          <w:color w:val="auto"/>
          <w:kern w:val="2"/>
          <w:sz w:val="30"/>
          <w:szCs w:val="30"/>
          <w:highlight w:val="none"/>
          <w:lang w:val="en-US" w:eastAsia="zh-CN" w:bidi="ar-SA"/>
        </w:rPr>
        <w:t>不够完善。</w:t>
      </w:r>
    </w:p>
    <w:p>
      <w:pPr>
        <w:pStyle w:val="5"/>
        <w:keepNext w:val="0"/>
        <w:keepLines w:val="0"/>
        <w:pageBreakBefore w:val="0"/>
        <w:numPr>
          <w:ilvl w:val="0"/>
          <w:numId w:val="1"/>
        </w:numPr>
        <w:kinsoku/>
        <w:wordWrap/>
        <w:overflowPunct/>
        <w:topLinePunct w:val="0"/>
        <w:autoSpaceDE/>
        <w:autoSpaceDN/>
        <w:bidi w:val="0"/>
        <w:spacing w:beforeLines="0" w:line="576" w:lineRule="exact"/>
        <w:ind w:left="0" w:leftChars="0" w:right="0" w:firstLine="600" w:firstLineChars="200"/>
        <w:textAlignment w:val="auto"/>
        <w:rPr>
          <w:rFonts w:hint="eastAsia" w:ascii="Times New Roman" w:hAnsi="Times New Roman" w:eastAsia="仿宋_GB2312" w:cs="Times New Roman"/>
          <w:color w:val="auto"/>
          <w:kern w:val="2"/>
          <w:sz w:val="30"/>
          <w:szCs w:val="30"/>
          <w:highlight w:val="none"/>
          <w:lang w:val="zh-CN" w:eastAsia="zh-CN" w:bidi="ar-SA"/>
        </w:rPr>
      </w:pPr>
      <w:r>
        <w:rPr>
          <w:rFonts w:hint="eastAsia" w:ascii="Times New Roman" w:hAnsi="Times New Roman" w:cs="Times New Roman"/>
          <w:color w:val="auto"/>
          <w:kern w:val="2"/>
          <w:sz w:val="30"/>
          <w:szCs w:val="30"/>
          <w:highlight w:val="none"/>
          <w:lang w:val="en-US" w:eastAsia="zh-CN" w:bidi="ar-SA"/>
        </w:rPr>
        <w:t>缺少</w:t>
      </w:r>
      <w:r>
        <w:rPr>
          <w:rFonts w:hint="eastAsia" w:ascii="Times New Roman" w:hAnsi="Times New Roman" w:eastAsia="仿宋_GB2312" w:cs="Times New Roman"/>
          <w:color w:val="auto"/>
          <w:kern w:val="2"/>
          <w:sz w:val="30"/>
          <w:szCs w:val="30"/>
          <w:highlight w:val="none"/>
          <w:lang w:val="en-US" w:eastAsia="zh-CN" w:bidi="ar-SA"/>
        </w:rPr>
        <w:t>预算绩效管理激励机制</w:t>
      </w:r>
      <w:r>
        <w:rPr>
          <w:rFonts w:hint="eastAsia" w:ascii="Times New Roman" w:hAnsi="Times New Roman" w:cs="Times New Roman"/>
          <w:color w:val="auto"/>
          <w:kern w:val="2"/>
          <w:sz w:val="30"/>
          <w:szCs w:val="30"/>
          <w:highlight w:val="none"/>
          <w:lang w:val="en-US" w:eastAsia="zh-CN" w:bidi="ar-SA"/>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0" w:leftChars="0" w:right="0" w:firstLine="643" w:firstLineChars="200"/>
        <w:contextualSpacing/>
        <w:jc w:val="left"/>
        <w:textAlignment w:val="auto"/>
        <w:outlineLvl w:val="3"/>
        <w:rPr>
          <w:rFonts w:hint="eastAsia" w:ascii="楷体_GB2312" w:hAnsi="楷体_GB2312" w:eastAsia="楷体_GB2312" w:cs="楷体_GB2312"/>
          <w:b/>
          <w:bCs/>
          <w:color w:val="auto"/>
          <w:kern w:val="0"/>
          <w:sz w:val="32"/>
          <w:szCs w:val="32"/>
          <w:highlight w:val="none"/>
          <w:shd w:val="clear" w:color="auto" w:fill="FFFFFF"/>
          <w:lang w:val="zh-CN"/>
        </w:rPr>
      </w:pPr>
      <w:r>
        <w:rPr>
          <w:rFonts w:hint="eastAsia" w:ascii="楷体_GB2312" w:hAnsi="楷体_GB2312" w:eastAsia="楷体_GB2312" w:cs="楷体_GB2312"/>
          <w:b/>
          <w:bCs/>
          <w:color w:val="auto"/>
          <w:kern w:val="0"/>
          <w:sz w:val="32"/>
          <w:szCs w:val="32"/>
          <w:highlight w:val="none"/>
          <w:shd w:val="clear" w:color="auto" w:fill="FFFFFF"/>
          <w:lang w:val="zh-CN"/>
        </w:rPr>
        <w:t>（三）改进建议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firstLine="600" w:firstLineChars="200"/>
        <w:textAlignment w:val="auto"/>
        <w:rPr>
          <w:rFonts w:hint="eastAsia" w:ascii="Times New Roman" w:hAnsi="Times New Roman" w:eastAsia="仿宋_GB2312" w:cs="Times New Roman"/>
          <w:color w:val="auto"/>
          <w:kern w:val="2"/>
          <w:sz w:val="30"/>
          <w:szCs w:val="30"/>
          <w:highlight w:val="none"/>
          <w:lang w:val="en-US" w:eastAsia="zh-CN" w:bidi="ar-SA"/>
        </w:rPr>
      </w:pPr>
      <w:r>
        <w:rPr>
          <w:rFonts w:hint="eastAsia" w:ascii="Times New Roman" w:hAnsi="Times New Roman" w:eastAsia="仿宋_GB2312" w:cs="Times New Roman"/>
          <w:color w:val="auto"/>
          <w:kern w:val="2"/>
          <w:sz w:val="30"/>
          <w:szCs w:val="30"/>
          <w:highlight w:val="none"/>
          <w:lang w:val="en-US" w:eastAsia="zh-CN" w:bidi="ar-SA"/>
        </w:rPr>
        <w:t>1.加大预算绩效管理宣传培训力度。绩效主管部门应进一步结合国家治理体系和治理能力现代化的建设要求，突出宣传预算绩效管理在促进政府公共部门提高公共服务供给效率方面的重要作用，形成强化绩效管理的氛围。中央部门要树立绩效管理意识，调整管理机制，把预算绩效管理作为基础性工作认真对待；加强系统内各层级人员绩效管理培训，营造绩效管理的良好氛围，注重总结推广先进典型做法，形成系统内案例库，逐步丰富工作成果。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firstLine="600" w:firstLineChars="200"/>
        <w:textAlignment w:val="auto"/>
        <w:rPr>
          <w:rFonts w:hint="eastAsia" w:ascii="Times New Roman" w:hAnsi="Times New Roman" w:eastAsia="仿宋_GB2312" w:cs="Times New Roman"/>
          <w:color w:val="auto"/>
          <w:kern w:val="2"/>
          <w:sz w:val="30"/>
          <w:szCs w:val="30"/>
          <w:highlight w:val="none"/>
          <w:lang w:val="en-US" w:eastAsia="zh-CN" w:bidi="ar-SA"/>
        </w:rPr>
      </w:pPr>
      <w:r>
        <w:rPr>
          <w:rFonts w:hint="eastAsia" w:ascii="Times New Roman" w:hAnsi="Times New Roman" w:eastAsia="仿宋_GB2312" w:cs="Times New Roman"/>
          <w:color w:val="auto"/>
          <w:kern w:val="2"/>
          <w:sz w:val="30"/>
          <w:szCs w:val="30"/>
          <w:highlight w:val="none"/>
          <w:lang w:val="en-US" w:eastAsia="zh-CN" w:bidi="ar-SA"/>
        </w:rPr>
        <w:t>2.提升预算绩效管理统筹组织能力。绩效主管部门应加强工作统筹，持续优化预决算、资产管理、预算执行、政府采购、政府会计、财务规则等业务与绩效管理改革的关系，提升工作协调性；按预算规模、预算层级等实际情况，分类指导中央部门开展预算绩效管理工作，体现系统性差异。中央部门要加强绩效管理实施，不断优化内部分工、深挖潜力，保障扎实开展预算绩效管理的人员力量；进一步明确系统内项目单位、资金使用终端的绩效管理责任，完善绩效自评工作流程，提升自评工作效率。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firstLine="600" w:firstLineChars="200"/>
        <w:textAlignment w:val="auto"/>
        <w:rPr>
          <w:rFonts w:hint="eastAsia" w:ascii="Times New Roman" w:hAnsi="Times New Roman" w:eastAsia="仿宋_GB2312" w:cs="Times New Roman"/>
          <w:color w:val="auto"/>
          <w:kern w:val="2"/>
          <w:sz w:val="30"/>
          <w:szCs w:val="30"/>
          <w:highlight w:val="none"/>
          <w:lang w:val="en-US" w:eastAsia="zh-CN" w:bidi="ar-SA"/>
        </w:rPr>
      </w:pPr>
      <w:r>
        <w:rPr>
          <w:rFonts w:hint="eastAsia" w:ascii="Times New Roman" w:hAnsi="Times New Roman" w:eastAsia="仿宋_GB2312" w:cs="Times New Roman"/>
          <w:color w:val="auto"/>
          <w:kern w:val="2"/>
          <w:sz w:val="30"/>
          <w:szCs w:val="30"/>
          <w:highlight w:val="none"/>
          <w:lang w:val="en-US" w:eastAsia="zh-CN" w:bidi="ar-SA"/>
        </w:rPr>
        <w:t>3.完善预算绩效管理技术支撑体系。绩效主管部门应加快推进绩效评价行业力量建设，在评价机构、专家团队以及专业人员等方面多端发力；推动学术机构积极参与绩效评价技术研究，完善评价指标库建设、评价方法开发应用、绩效管理信息系统构建等。中央部门要从国家治理高度，将绩效目标与国民经济发展规划、国家战略、部门“三定”职能紧密衔接，积极推进部门整体绩效评价；主动依靠外部专业力量，持续完善重点项目绩效评价指标体系，并及时动态调整优化，以全面促进提高公共服务供给效率。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firstLine="600" w:firstLineChars="200"/>
        <w:textAlignment w:val="auto"/>
        <w:rPr>
          <w:rFonts w:hint="eastAsia" w:ascii="Times New Roman" w:hAnsi="Times New Roman" w:eastAsia="仿宋_GB2312" w:cs="Times New Roman"/>
          <w:color w:val="auto"/>
          <w:kern w:val="2"/>
          <w:sz w:val="30"/>
          <w:szCs w:val="30"/>
          <w:highlight w:val="none"/>
          <w:lang w:val="en-US" w:eastAsia="zh-CN" w:bidi="ar-SA"/>
        </w:rPr>
      </w:pPr>
      <w:r>
        <w:rPr>
          <w:rFonts w:hint="eastAsia" w:ascii="Times New Roman" w:hAnsi="Times New Roman" w:eastAsia="仿宋_GB2312" w:cs="Times New Roman"/>
          <w:color w:val="auto"/>
          <w:kern w:val="2"/>
          <w:sz w:val="30"/>
          <w:szCs w:val="30"/>
          <w:highlight w:val="none"/>
          <w:lang w:val="en-US" w:eastAsia="zh-CN" w:bidi="ar-SA"/>
        </w:rPr>
        <w:t xml:space="preserve">  4.加快建立预算绩效管理激励机制。绩效主管部门应积极推动预算绩效管理立法，硬化约束；完善绩效管理激励机制，无效问责、有效则奖、奖罚分明；充分调动现有绩效管理力量，优化绩效管理中的权责边界，发挥相关部门的能动性和优势，强化对中央部门绩效评价的外部监督履职。中央部门要有“刀刃向内”的改革勇气，加强绩效评价结果运用，并与政策调整、资金分配等挂钩，及时校准工作重心；强化绩效信息公开，主动接受外部监督，对人大、审计提出的意见建议、社会公众反映的情况问题，坚决予以整改，切实发挥绩效管理效用。</w:t>
      </w:r>
    </w:p>
    <w:p>
      <w:pPr>
        <w:pStyle w:val="14"/>
        <w:numPr>
          <w:ilvl w:val="0"/>
          <w:numId w:val="0"/>
        </w:numPr>
        <w:ind w:leftChars="200"/>
        <w:rPr>
          <w:rFonts w:hint="eastAsia"/>
          <w:lang w:val="zh-CN"/>
        </w:rPr>
      </w:pPr>
    </w:p>
    <w:tbl>
      <w:tblPr>
        <w:tblStyle w:val="15"/>
        <w:tblW w:w="8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6"/>
        <w:gridCol w:w="538"/>
        <w:gridCol w:w="1133"/>
        <w:gridCol w:w="887"/>
        <w:gridCol w:w="1181"/>
        <w:gridCol w:w="1136"/>
        <w:gridCol w:w="1461"/>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40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广元市昭化区部门整体支出绩效自评表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840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项目（政策）名称</w:t>
            </w:r>
          </w:p>
        </w:tc>
        <w:tc>
          <w:tcPr>
            <w:tcW w:w="688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部门总体支出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2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广元昭化区红岩镇人民政府</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5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各村（居委会）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15"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项目（政策）资金（万元）</w:t>
            </w: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1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1454.16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1554.46 </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1554.46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1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（一）财政拨款小计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1454.16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1554.46 </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1554.46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1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1.一般公共预算</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1454.16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1554.46 </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1554.46 </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1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2.政府性基金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51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3.国有资本经营预算</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1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4.社保基金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15"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（二）其他资金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63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5"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入学习贯彻市区第八次党代会精神，坚决落实中央、省委、市委及区委的各项部署安排，紧紧围绕区委“四城新区”建设，聚焦产业发展、两项改革“后半篇”文章、招商引资、基层治理、民生改善、从严治党等重点工作。一是完成区级各项目标任务；二是保障在职干部、临聘人员、退休干部、村（社区）干部的工资、保险、目标奖、生活补助和日常正常运转；三是做好基层组织活动和公共运行维护工作；四是做好烤烟生产发展工作；五是做好预备役征兵保障工作；六是做好农村税费改革农村税收工作；七是做好场镇环境卫生、路灯管理、人大等相关工作。服务对象覆盖镇域内所有村社区，群众满意度达到95%以上。</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均完成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1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105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垃圾清运每周不少于1次</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c>
          <w:tcPr>
            <w:tcW w:w="10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保障政府机关人员工资、保险人</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≥60人</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61人次</w:t>
            </w:r>
          </w:p>
        </w:tc>
        <w:tc>
          <w:tcPr>
            <w:tcW w:w="10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路灯维护数量</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≥110盏</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110盏</w:t>
            </w:r>
          </w:p>
        </w:tc>
        <w:tc>
          <w:tcPr>
            <w:tcW w:w="10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民兵训练人员数量</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≥30人次</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30人</w:t>
            </w:r>
          </w:p>
        </w:tc>
        <w:tc>
          <w:tcPr>
            <w:tcW w:w="10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维持村（居）委会基本运转个数</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14个</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14个</w:t>
            </w:r>
          </w:p>
        </w:tc>
        <w:tc>
          <w:tcPr>
            <w:tcW w:w="10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烟地整理</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480亩</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480亩</w:t>
            </w:r>
          </w:p>
        </w:tc>
        <w:tc>
          <w:tcPr>
            <w:tcW w:w="10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保障乡村振兴建设和脱贫攻坚成果</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优良中低差</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10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烤烟任务完成率</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政府正常运行率</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40" w:type="dxa"/>
            <w:vMerge w:val="restart"/>
            <w:tcBorders>
              <w:top w:val="single" w:color="000000" w:sz="4" w:space="0"/>
              <w:left w:val="single" w:color="000000" w:sz="4" w:space="0"/>
              <w:bottom w:val="nil"/>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保障政府日常开支正常运行</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12月</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12月</w:t>
            </w:r>
          </w:p>
        </w:tc>
        <w:tc>
          <w:tcPr>
            <w:tcW w:w="10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nil"/>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维持村级基本运转 </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12月</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12月</w:t>
            </w:r>
          </w:p>
        </w:tc>
        <w:tc>
          <w:tcPr>
            <w:tcW w:w="10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nil"/>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乡村振兴建设和巩固脱贫攻坚成果</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12月</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12月</w:t>
            </w:r>
          </w:p>
        </w:tc>
        <w:tc>
          <w:tcPr>
            <w:tcW w:w="10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保障村（居）委会正常运转</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≤321.65万元</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321.65万元</w:t>
            </w:r>
          </w:p>
        </w:tc>
        <w:tc>
          <w:tcPr>
            <w:tcW w:w="10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保障社会民生</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≤39.27万元</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39.27万元</w:t>
            </w:r>
          </w:p>
        </w:tc>
        <w:tc>
          <w:tcPr>
            <w:tcW w:w="10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保政府机关在职人员工资、保运转</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≤986.61万元</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986.61万元</w:t>
            </w:r>
          </w:p>
        </w:tc>
        <w:tc>
          <w:tcPr>
            <w:tcW w:w="10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基层组织建设及农村公共服务运行正常</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≤91万元</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91万元</w:t>
            </w:r>
          </w:p>
        </w:tc>
        <w:tc>
          <w:tcPr>
            <w:tcW w:w="10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烤烟产业发展烟地整理</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≤15.62万元</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15.62万元</w:t>
            </w:r>
          </w:p>
        </w:tc>
        <w:tc>
          <w:tcPr>
            <w:tcW w:w="10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140" w:type="dxa"/>
            <w:vMerge w:val="restart"/>
            <w:tcBorders>
              <w:top w:val="single" w:color="000000" w:sz="4" w:space="0"/>
              <w:left w:val="single" w:color="000000" w:sz="4" w:space="0"/>
              <w:bottom w:val="nil"/>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维持村级基本运转</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优良中低差</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10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40" w:type="dxa"/>
            <w:vMerge w:val="continue"/>
            <w:tcBorders>
              <w:top w:val="single" w:color="000000" w:sz="4" w:space="0"/>
              <w:left w:val="single" w:color="000000" w:sz="4" w:space="0"/>
              <w:bottom w:val="nil"/>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政府日常开支正常运行</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优良中低差</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10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08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职工和村干部、群众满意度</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5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bl>
    <w:p>
      <w:pPr>
        <w:pStyle w:val="5"/>
        <w:rPr>
          <w:rFonts w:hint="eastAsia" w:hAnsi="宋体" w:cs="宋体"/>
          <w:color w:val="auto"/>
          <w:kern w:val="0"/>
          <w:sz w:val="32"/>
          <w:szCs w:val="32"/>
          <w:highlight w:val="none"/>
          <w:shd w:val="clear" w:color="auto" w:fill="FFFFFF"/>
          <w:lang w:val="zh-CN"/>
        </w:rPr>
      </w:pPr>
    </w:p>
    <w:p>
      <w:pPr>
        <w:rPr>
          <w:rFonts w:hint="eastAsia" w:eastAsia="方正小标宋简体"/>
          <w:sz w:val="36"/>
          <w:szCs w:val="36"/>
        </w:rPr>
      </w:pPr>
      <w:r>
        <w:rPr>
          <w:rFonts w:hint="eastAsia" w:eastAsia="方正小标宋简体"/>
          <w:sz w:val="36"/>
          <w:szCs w:val="36"/>
        </w:rPr>
        <w:br w:type="page"/>
      </w:r>
    </w:p>
    <w:p>
      <w:pPr>
        <w:keepNext w:val="0"/>
        <w:keepLines w:val="0"/>
        <w:pageBreakBefore w:val="0"/>
        <w:kinsoku/>
        <w:wordWrap/>
        <w:overflowPunct/>
        <w:topLinePunct w:val="0"/>
        <w:autoSpaceDE/>
        <w:bidi w:val="0"/>
        <w:adjustRightInd/>
        <w:spacing w:line="576" w:lineRule="exact"/>
        <w:jc w:val="both"/>
        <w:textAlignment w:val="auto"/>
        <w:outlineLvl w:val="1"/>
        <w:rPr>
          <w:rFonts w:hint="default" w:ascii="仿宋_GB2312" w:hAnsi="Calibri" w:eastAsia="仿宋_GB2312" w:cs="仿宋"/>
          <w:color w:val="auto"/>
          <w:kern w:val="0"/>
          <w:sz w:val="32"/>
          <w:szCs w:val="32"/>
          <w:highlight w:val="none"/>
          <w:lang w:val="en-US" w:eastAsia="zh-CN" w:bidi="ar-SA"/>
        </w:rPr>
      </w:pPr>
      <w:bookmarkStart w:id="83" w:name="_Toc20142"/>
      <w:r>
        <w:rPr>
          <w:rFonts w:hint="eastAsia" w:ascii="仿宋_GB2312" w:hAnsi="Calibri" w:eastAsia="仿宋_GB2312" w:cs="仿宋"/>
          <w:color w:val="auto"/>
          <w:kern w:val="0"/>
          <w:sz w:val="32"/>
          <w:szCs w:val="32"/>
          <w:highlight w:val="none"/>
          <w:lang w:val="en-US" w:eastAsia="zh-CN" w:bidi="ar-SA"/>
        </w:rPr>
        <w:t>附件2</w:t>
      </w:r>
      <w:bookmarkEnd w:id="83"/>
    </w:p>
    <w:p>
      <w:pPr>
        <w:pStyle w:val="35"/>
        <w:keepNext w:val="0"/>
        <w:keepLines w:val="0"/>
        <w:pageBreakBefore w:val="0"/>
        <w:widowControl w:val="0"/>
        <w:kinsoku/>
        <w:wordWrap/>
        <w:overflowPunct/>
        <w:topLinePunct w:val="0"/>
        <w:autoSpaceDE/>
        <w:autoSpaceDN/>
        <w:bidi w:val="0"/>
        <w:spacing w:line="576" w:lineRule="exact"/>
        <w:jc w:val="center"/>
        <w:textAlignment w:val="auto"/>
        <w:outlineLvl w:val="1"/>
        <w:rPr>
          <w:rFonts w:hint="eastAsia" w:ascii="黑体" w:hAnsi="黑体" w:eastAsia="黑体" w:cs="Times New Roman"/>
          <w:color w:val="auto"/>
          <w:spacing w:val="20"/>
          <w:kern w:val="2"/>
          <w:sz w:val="44"/>
          <w:szCs w:val="44"/>
          <w:highlight w:val="none"/>
          <w:lang w:val="en-US" w:eastAsia="zh-CN" w:bidi="ar-SA"/>
        </w:rPr>
      </w:pPr>
      <w:bookmarkStart w:id="84" w:name="_Toc2289"/>
      <w:r>
        <w:rPr>
          <w:rFonts w:hint="eastAsia" w:ascii="黑体" w:hAnsi="黑体" w:eastAsia="黑体" w:cs="Times New Roman"/>
          <w:color w:val="auto"/>
          <w:spacing w:val="20"/>
          <w:kern w:val="2"/>
          <w:sz w:val="44"/>
          <w:szCs w:val="44"/>
          <w:highlight w:val="none"/>
          <w:lang w:val="en-US" w:eastAsia="zh-CN" w:bidi="ar-SA"/>
        </w:rPr>
        <w:t>基层组织活动和公共服务运行项目绩效自评报告</w:t>
      </w:r>
      <w:bookmarkEnd w:id="84"/>
    </w:p>
    <w:p>
      <w:pPr>
        <w:pStyle w:val="35"/>
        <w:keepNext w:val="0"/>
        <w:keepLines w:val="0"/>
        <w:pageBreakBefore w:val="0"/>
        <w:widowControl w:val="0"/>
        <w:kinsoku/>
        <w:wordWrap/>
        <w:overflowPunct/>
        <w:topLinePunct w:val="0"/>
        <w:autoSpaceDE/>
        <w:autoSpaceDN/>
        <w:bidi w:val="0"/>
        <w:spacing w:line="576" w:lineRule="exact"/>
        <w:ind w:leftChars="0" w:firstLine="640" w:firstLineChars="200"/>
        <w:jc w:val="center"/>
        <w:textAlignment w:val="auto"/>
        <w:rPr>
          <w:rFonts w:ascii="宋体" w:hAnsi="宋体"/>
          <w:color w:val="auto"/>
          <w:kern w:val="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6" w:lineRule="exact"/>
        <w:ind w:leftChars="0" w:firstLine="640" w:firstLineChars="200"/>
        <w:textAlignment w:val="auto"/>
        <w:outlineLvl w:val="2"/>
        <w:rPr>
          <w:rFonts w:ascii="黑体" w:hAnsi="宋体" w:eastAsia="黑体"/>
          <w:color w:val="auto"/>
          <w:sz w:val="32"/>
          <w:szCs w:val="32"/>
          <w:highlight w:val="none"/>
          <w:lang w:val="zh-CN"/>
        </w:rPr>
      </w:pPr>
      <w:bookmarkStart w:id="85" w:name="_Toc30766"/>
      <w:r>
        <w:rPr>
          <w:rFonts w:hint="eastAsia" w:ascii="黑体" w:hAnsi="宋体" w:eastAsia="黑体"/>
          <w:color w:val="auto"/>
          <w:sz w:val="32"/>
          <w:szCs w:val="32"/>
          <w:highlight w:val="none"/>
        </w:rPr>
        <w:t>一、</w:t>
      </w:r>
      <w:r>
        <w:rPr>
          <w:rFonts w:hint="eastAsia" w:ascii="黑体" w:hAnsi="宋体" w:eastAsia="黑体"/>
          <w:color w:val="auto"/>
          <w:sz w:val="32"/>
          <w:szCs w:val="32"/>
          <w:highlight w:val="none"/>
          <w:lang w:val="zh-CN"/>
        </w:rPr>
        <w:t>项目概况</w:t>
      </w:r>
      <w:bookmarkEnd w:id="85"/>
    </w:p>
    <w:p>
      <w:pPr>
        <w:keepNext w:val="0"/>
        <w:keepLines w:val="0"/>
        <w:pageBreakBefore w:val="0"/>
        <w:kinsoku/>
        <w:wordWrap/>
        <w:overflowPunct/>
        <w:topLinePunct w:val="0"/>
        <w:autoSpaceDE/>
        <w:autoSpaceDN/>
        <w:bidi w:val="0"/>
        <w:adjustRightInd w:val="0"/>
        <w:snapToGrid w:val="0"/>
        <w:spacing w:line="576" w:lineRule="exact"/>
        <w:ind w:leftChars="0"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（一）项目基本情况</w:t>
      </w:r>
    </w:p>
    <w:p>
      <w:pPr>
        <w:keepNext w:val="0"/>
        <w:keepLines w:val="0"/>
        <w:pageBreakBefore w:val="0"/>
        <w:kinsoku/>
        <w:wordWrap/>
        <w:overflowPunct/>
        <w:topLinePunct w:val="0"/>
        <w:autoSpaceDE/>
        <w:autoSpaceDN/>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zh-CN" w:eastAsia="zh-CN" w:bidi="ar-SA"/>
        </w:rPr>
      </w:pPr>
      <w:r>
        <w:rPr>
          <w:rFonts w:hint="eastAsia" w:ascii="仿宋_GB2312" w:hAnsi="仿宋_GB2312" w:eastAsia="仿宋_GB2312" w:cs="仿宋_GB2312"/>
          <w:color w:val="auto"/>
          <w:kern w:val="0"/>
          <w:sz w:val="32"/>
          <w:szCs w:val="32"/>
          <w:highlight w:val="none"/>
          <w:u w:val="none"/>
          <w:shd w:val="clear" w:color="auto" w:fill="FFFFFF"/>
          <w:lang w:val="en-US" w:eastAsia="zh-CN"/>
        </w:rPr>
        <w:t>我镇基层组织活动和公共服务运行经费共涉及11个村3社区，资金91万元。</w:t>
      </w:r>
      <w:r>
        <w:rPr>
          <w:rFonts w:hint="eastAsia" w:ascii="仿宋_GB2312" w:hAnsi="Calibri" w:eastAsia="仿宋_GB2312" w:cs="仿宋"/>
          <w:color w:val="auto"/>
          <w:kern w:val="0"/>
          <w:sz w:val="32"/>
          <w:szCs w:val="32"/>
          <w:highlight w:val="none"/>
          <w:lang w:val="zh-CN" w:eastAsia="zh-CN" w:bidi="ar-SA"/>
        </w:rPr>
        <w:t>202</w:t>
      </w:r>
      <w:r>
        <w:rPr>
          <w:rFonts w:hint="eastAsia" w:ascii="仿宋_GB2312" w:hAnsi="Calibri" w:eastAsia="仿宋_GB2312" w:cs="仿宋"/>
          <w:color w:val="auto"/>
          <w:kern w:val="0"/>
          <w:sz w:val="32"/>
          <w:szCs w:val="32"/>
          <w:highlight w:val="none"/>
          <w:lang w:val="en-US" w:eastAsia="zh-CN" w:bidi="ar-SA"/>
        </w:rPr>
        <w:t>2</w:t>
      </w:r>
      <w:r>
        <w:rPr>
          <w:rFonts w:hint="eastAsia" w:ascii="仿宋_GB2312" w:hAnsi="Calibri" w:eastAsia="仿宋_GB2312" w:cs="仿宋"/>
          <w:color w:val="auto"/>
          <w:kern w:val="0"/>
          <w:sz w:val="32"/>
          <w:szCs w:val="32"/>
          <w:highlight w:val="none"/>
          <w:lang w:val="zh-CN" w:eastAsia="zh-CN" w:bidi="ar-SA"/>
        </w:rPr>
        <w:t>年基层组织活动与公共服务运行经费项目</w:t>
      </w:r>
      <w:r>
        <w:rPr>
          <w:rFonts w:hint="eastAsia" w:ascii="仿宋_GB2312" w:hAnsi="Calibri" w:eastAsia="仿宋_GB2312" w:cs="仿宋"/>
          <w:color w:val="auto"/>
          <w:kern w:val="0"/>
          <w:sz w:val="32"/>
          <w:szCs w:val="32"/>
          <w:highlight w:val="none"/>
          <w:lang w:val="en-US" w:eastAsia="zh-CN" w:bidi="ar-SA"/>
        </w:rPr>
        <w:t>用于</w:t>
      </w:r>
      <w:r>
        <w:rPr>
          <w:rFonts w:hint="eastAsia" w:ascii="仿宋_GB2312" w:hAnsi="Calibri" w:eastAsia="仿宋_GB2312" w:cs="仿宋"/>
          <w:color w:val="auto"/>
          <w:kern w:val="0"/>
          <w:sz w:val="32"/>
          <w:szCs w:val="32"/>
          <w:highlight w:val="none"/>
          <w:lang w:val="zh-CN" w:eastAsia="zh-CN" w:bidi="ar-SA"/>
        </w:rPr>
        <w:t>加强基层组织建设，提高公共运行服务保障水平和社会治理能力，按照《广元市昭化区基层活动和公共运行服务运行经费使用管理办法》，</w:t>
      </w:r>
      <w:r>
        <w:rPr>
          <w:rFonts w:hint="eastAsia" w:ascii="仿宋_GB2312" w:hAnsi="Calibri" w:eastAsia="仿宋_GB2312" w:cs="仿宋"/>
          <w:color w:val="auto"/>
          <w:kern w:val="0"/>
          <w:sz w:val="32"/>
          <w:szCs w:val="32"/>
          <w:highlight w:val="none"/>
          <w:lang w:val="en-US" w:eastAsia="zh-CN" w:bidi="ar-SA"/>
        </w:rPr>
        <w:t>对各村（社区）环境卫生整治和基础设施的维修、以及日常管理等。在上级财政部门的大力支持、精心组织、广泛宣传、科学指导下，项目的实施取得了较为明显的成效。</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leftChars="0" w:firstLine="643" w:firstLineChars="200"/>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（二）项目绩效目标</w:t>
      </w:r>
    </w:p>
    <w:p>
      <w:pPr>
        <w:pStyle w:val="19"/>
        <w:keepNext w:val="0"/>
        <w:keepLines w:val="0"/>
        <w:pageBreakBefore w:val="0"/>
        <w:numPr>
          <w:ilvl w:val="0"/>
          <w:numId w:val="0"/>
        </w:numPr>
        <w:kinsoku/>
        <w:wordWrap/>
        <w:overflowPunct/>
        <w:topLinePunct w:val="0"/>
        <w:autoSpaceDE/>
        <w:autoSpaceDN/>
        <w:bidi w:val="0"/>
        <w:spacing w:line="576" w:lineRule="exact"/>
        <w:ind w:leftChars="0" w:firstLine="640" w:firstLineChars="200"/>
        <w:textAlignment w:val="auto"/>
        <w:rPr>
          <w:rFonts w:hint="eastAsia" w:ascii="仿宋_GB2312" w:hAnsi="Calibri" w:eastAsia="仿宋_GB2312" w:cs="仿宋"/>
          <w:color w:val="auto"/>
          <w:kern w:val="0"/>
          <w:sz w:val="32"/>
          <w:szCs w:val="32"/>
          <w:highlight w:val="none"/>
          <w:lang w:val="zh-CN" w:eastAsia="zh-CN" w:bidi="ar-SA"/>
        </w:rPr>
      </w:pPr>
      <w:r>
        <w:rPr>
          <w:rFonts w:hint="default" w:ascii="仿宋_GB2312" w:hAnsi="Calibri" w:eastAsia="仿宋_GB2312" w:cs="仿宋"/>
          <w:color w:val="auto"/>
          <w:kern w:val="0"/>
          <w:sz w:val="32"/>
          <w:szCs w:val="32"/>
          <w:highlight w:val="none"/>
          <w:lang w:val="zh-CN" w:eastAsia="zh-CN" w:bidi="ar-SA"/>
        </w:rPr>
        <w:t>我镇</w:t>
      </w:r>
      <w:r>
        <w:rPr>
          <w:rFonts w:hint="eastAsia" w:ascii="仿宋_GB2312" w:hAnsi="Calibri" w:eastAsia="仿宋_GB2312" w:cs="仿宋"/>
          <w:color w:val="auto"/>
          <w:kern w:val="0"/>
          <w:sz w:val="32"/>
          <w:szCs w:val="32"/>
          <w:highlight w:val="none"/>
          <w:lang w:val="en-US" w:eastAsia="zh-CN" w:bidi="ar-SA"/>
        </w:rPr>
        <w:t>2022年</w:t>
      </w:r>
      <w:r>
        <w:rPr>
          <w:rFonts w:hint="eastAsia" w:ascii="仿宋_GB2312" w:hAnsi="Calibri" w:eastAsia="仿宋_GB2312" w:cs="仿宋"/>
          <w:color w:val="auto"/>
          <w:kern w:val="0"/>
          <w:sz w:val="32"/>
          <w:szCs w:val="32"/>
          <w:highlight w:val="none"/>
          <w:lang w:val="zh-CN" w:eastAsia="zh-CN" w:bidi="ar-SA"/>
        </w:rPr>
        <w:t>基层组织活动与公共服务运行经费</w:t>
      </w:r>
      <w:r>
        <w:rPr>
          <w:rFonts w:hint="default" w:ascii="仿宋_GB2312" w:hAnsi="Calibri" w:eastAsia="仿宋_GB2312" w:cs="仿宋"/>
          <w:color w:val="auto"/>
          <w:kern w:val="0"/>
          <w:sz w:val="32"/>
          <w:szCs w:val="32"/>
          <w:highlight w:val="none"/>
          <w:lang w:val="zh-CN" w:eastAsia="zh-CN" w:bidi="ar-SA"/>
        </w:rPr>
        <w:t>主要确保</w:t>
      </w:r>
      <w:r>
        <w:rPr>
          <w:rFonts w:hint="eastAsia" w:ascii="仿宋_GB2312" w:hAnsi="Calibri" w:eastAsia="仿宋_GB2312" w:cs="仿宋"/>
          <w:color w:val="auto"/>
          <w:kern w:val="0"/>
          <w:sz w:val="32"/>
          <w:szCs w:val="32"/>
          <w:highlight w:val="none"/>
          <w:lang w:val="en-US" w:eastAsia="zh-CN" w:bidi="ar-SA"/>
        </w:rPr>
        <w:t>基层组织建设，</w:t>
      </w:r>
      <w:r>
        <w:rPr>
          <w:rFonts w:hint="eastAsia" w:ascii="仿宋_GB2312" w:hAnsi="Calibri" w:eastAsia="仿宋_GB2312" w:cs="仿宋"/>
          <w:color w:val="auto"/>
          <w:kern w:val="0"/>
          <w:sz w:val="32"/>
          <w:szCs w:val="32"/>
          <w:highlight w:val="none"/>
          <w:lang w:val="zh-CN" w:eastAsia="zh-CN" w:bidi="ar-SA"/>
        </w:rPr>
        <w:t>提高基层公共运行服务保障水平和社会治理能力，按照《广元市昭化区基层活动和公共服务运行经费使用管理办法》，产业培训每村每季度1次，完成14个村（居）组织活动场所维护、基础设施维护，维持14个村（居）日常办公运转。垃圾清运每村每月不少于2次，村容村貌良好，无任何“脏乱差”现象的发生。红岩镇农公运成本为91万元。服务对象覆盖11个村3个社区、72个村民小组，共15010人。群众满意度达到95%以上。</w:t>
      </w:r>
    </w:p>
    <w:p>
      <w:pPr>
        <w:keepNext w:val="0"/>
        <w:keepLines w:val="0"/>
        <w:pageBreakBefore w:val="0"/>
        <w:kinsoku/>
        <w:wordWrap/>
        <w:overflowPunct/>
        <w:topLinePunct w:val="0"/>
        <w:autoSpaceDE/>
        <w:autoSpaceDN/>
        <w:bidi w:val="0"/>
        <w:adjustRightInd w:val="0"/>
        <w:snapToGrid w:val="0"/>
        <w:spacing w:line="576" w:lineRule="exact"/>
        <w:ind w:leftChars="0"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（三）项目自评步骤及方法</w:t>
      </w:r>
    </w:p>
    <w:p>
      <w:pPr>
        <w:keepNext w:val="0"/>
        <w:keepLines w:val="0"/>
        <w:pageBreakBefore w:val="0"/>
        <w:kinsoku/>
        <w:wordWrap/>
        <w:overflowPunct/>
        <w:topLinePunct w:val="0"/>
        <w:autoSpaceDE/>
        <w:autoSpaceDN/>
        <w:bidi w:val="0"/>
        <w:adjustRightInd/>
        <w:spacing w:line="576" w:lineRule="exact"/>
        <w:ind w:left="0" w:leftChars="0" w:firstLine="640" w:firstLineChars="200"/>
        <w:jc w:val="both"/>
        <w:textAlignment w:val="auto"/>
        <w:rPr>
          <w:rFonts w:hint="eastAsia"/>
          <w:lang w:val="en-US" w:eastAsia="zh-CN"/>
        </w:rPr>
      </w:pPr>
      <w:r>
        <w:rPr>
          <w:rFonts w:hint="eastAsia" w:ascii="仿宋_GB2312" w:hAnsi="Calibri" w:eastAsia="仿宋_GB2312" w:cs="仿宋"/>
          <w:color w:val="auto"/>
          <w:kern w:val="0"/>
          <w:sz w:val="32"/>
          <w:szCs w:val="32"/>
          <w:highlight w:val="none"/>
          <w:lang w:val="en-US" w:eastAsia="zh-CN" w:bidi="ar-SA"/>
        </w:rPr>
        <w:t>该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听取村、社区居民建议意见，做好自评工作。</w:t>
      </w:r>
      <w:r>
        <w:rPr>
          <w:rFonts w:hint="eastAsia" w:ascii="仿宋_GB2312" w:hAnsi="Calibri" w:eastAsia="仿宋_GB2312" w:cs="仿宋"/>
          <w:color w:val="auto"/>
          <w:kern w:val="0"/>
          <w:sz w:val="32"/>
          <w:szCs w:val="32"/>
          <w:highlight w:val="none"/>
          <w:lang w:val="zh-CN" w:eastAsia="zh-CN" w:bidi="ar-SA"/>
        </w:rPr>
        <w:t>并对照年初预算的绩效目标使用《广元市昭化区财政项目（政策）支出绩效自评表》进行打分，出具评价结果并提交绩效</w:t>
      </w:r>
      <w:r>
        <w:rPr>
          <w:rFonts w:hint="eastAsia" w:ascii="仿宋_GB2312" w:hAnsi="Calibri" w:eastAsia="仿宋_GB2312" w:cs="仿宋"/>
          <w:color w:val="auto"/>
          <w:kern w:val="0"/>
          <w:sz w:val="32"/>
          <w:szCs w:val="32"/>
          <w:highlight w:val="none"/>
          <w:lang w:val="en-US" w:eastAsia="zh-CN" w:bidi="ar-SA"/>
        </w:rPr>
        <w:t>自评</w:t>
      </w:r>
      <w:r>
        <w:rPr>
          <w:rFonts w:hint="eastAsia" w:ascii="仿宋_GB2312" w:hAnsi="Calibri" w:eastAsia="仿宋_GB2312" w:cs="仿宋"/>
          <w:color w:val="auto"/>
          <w:kern w:val="0"/>
          <w:sz w:val="32"/>
          <w:szCs w:val="32"/>
          <w:highlight w:val="none"/>
          <w:lang w:val="zh-CN" w:eastAsia="zh-CN" w:bidi="ar-SA"/>
        </w:rPr>
        <w:t>报告等程序进行。</w:t>
      </w:r>
    </w:p>
    <w:p>
      <w:pPr>
        <w:keepNext w:val="0"/>
        <w:keepLines w:val="0"/>
        <w:pageBreakBefore w:val="0"/>
        <w:kinsoku/>
        <w:wordWrap/>
        <w:overflowPunct/>
        <w:topLinePunct w:val="0"/>
        <w:autoSpaceDE/>
        <w:autoSpaceDN/>
        <w:bidi w:val="0"/>
        <w:adjustRightInd w:val="0"/>
        <w:snapToGrid w:val="0"/>
        <w:spacing w:line="576" w:lineRule="exact"/>
        <w:ind w:leftChars="0" w:firstLine="640" w:firstLineChars="200"/>
        <w:textAlignment w:val="auto"/>
        <w:outlineLvl w:val="2"/>
        <w:rPr>
          <w:rFonts w:ascii="黑体" w:hAnsi="宋体" w:eastAsia="黑体"/>
          <w:color w:val="auto"/>
          <w:sz w:val="32"/>
          <w:szCs w:val="32"/>
          <w:highlight w:val="none"/>
          <w:u w:val="none"/>
        </w:rPr>
      </w:pPr>
      <w:bookmarkStart w:id="86" w:name="_Toc11993"/>
      <w:r>
        <w:rPr>
          <w:rFonts w:hint="eastAsia" w:ascii="黑体" w:hAnsi="宋体" w:eastAsia="黑体"/>
          <w:color w:val="auto"/>
          <w:sz w:val="32"/>
          <w:szCs w:val="32"/>
          <w:highlight w:val="none"/>
          <w:u w:val="none"/>
        </w:rPr>
        <w:t>二、项目资金申报及使用情况</w:t>
      </w:r>
      <w:bookmarkEnd w:id="86"/>
    </w:p>
    <w:p>
      <w:pPr>
        <w:keepNext w:val="0"/>
        <w:keepLines w:val="0"/>
        <w:pageBreakBefore w:val="0"/>
        <w:kinsoku/>
        <w:wordWrap/>
        <w:overflowPunct/>
        <w:topLinePunct w:val="0"/>
        <w:autoSpaceDE/>
        <w:autoSpaceDN/>
        <w:bidi w:val="0"/>
        <w:adjustRightInd w:val="0"/>
        <w:snapToGrid w:val="0"/>
        <w:spacing w:line="576" w:lineRule="exact"/>
        <w:ind w:leftChars="0"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（一）项目资金申报及批复情况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该项目由各村向我镇提起申请（包括事前评估、绩效目标指标），经镇党委政府初步审核后，向区财政局填报预算，经财政局</w:t>
      </w:r>
      <w:r>
        <w:rPr>
          <w:rFonts w:hint="eastAsia" w:ascii="仿宋_GB2312" w:hAnsi="仿宋_GB2312" w:eastAsia="仿宋_GB2312" w:cs="仿宋_GB2312"/>
          <w:color w:val="auto"/>
          <w:kern w:val="0"/>
          <w:sz w:val="32"/>
          <w:szCs w:val="32"/>
          <w:highlight w:val="none"/>
          <w:u w:val="none"/>
          <w:shd w:val="clear" w:color="auto" w:fill="FFFFFF"/>
          <w:lang w:val="zh-CN"/>
        </w:rPr>
        <w:t>批复</w:t>
      </w:r>
      <w:r>
        <w:rPr>
          <w:rFonts w:hint="eastAsia" w:ascii="仿宋_GB2312" w:hAnsi="仿宋_GB2312" w:eastAsia="仿宋_GB2312" w:cs="仿宋_GB2312"/>
          <w:color w:val="auto"/>
          <w:kern w:val="0"/>
          <w:sz w:val="32"/>
          <w:szCs w:val="32"/>
          <w:highlight w:val="none"/>
          <w:u w:val="none"/>
          <w:shd w:val="clear" w:color="auto" w:fill="FFFFFF"/>
          <w:lang w:val="en-US" w:eastAsia="zh-CN"/>
        </w:rPr>
        <w:t>下达资金</w:t>
      </w:r>
      <w:r>
        <w:rPr>
          <w:rFonts w:hint="eastAsia" w:ascii="仿宋_GB2312" w:hAnsi="仿宋_GB2312" w:eastAsia="仿宋_GB2312" w:cs="仿宋_GB2312"/>
          <w:color w:val="auto"/>
          <w:kern w:val="0"/>
          <w:sz w:val="32"/>
          <w:szCs w:val="32"/>
          <w:highlight w:val="none"/>
          <w:u w:val="none"/>
          <w:shd w:val="clear" w:color="auto" w:fill="FFFFFF"/>
          <w:lang w:val="zh-CN"/>
        </w:rPr>
        <w:t>。</w:t>
      </w:r>
    </w:p>
    <w:p>
      <w:pPr>
        <w:keepNext w:val="0"/>
        <w:keepLines w:val="0"/>
        <w:pageBreakBefore w:val="0"/>
        <w:kinsoku/>
        <w:wordWrap/>
        <w:overflowPunct/>
        <w:topLinePunct w:val="0"/>
        <w:autoSpaceDE/>
        <w:autoSpaceDN/>
        <w:bidi w:val="0"/>
        <w:adjustRightInd w:val="0"/>
        <w:snapToGrid w:val="0"/>
        <w:spacing w:line="576" w:lineRule="exact"/>
        <w:ind w:leftChars="0" w:firstLine="643" w:firstLineChars="200"/>
        <w:textAlignment w:val="auto"/>
        <w:outlineLvl w:val="3"/>
        <w:rPr>
          <w:rFonts w:ascii="仿宋_GB2312" w:hAnsi="宋体"/>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（二）资金计划、到位及使用情况（可用表格形式反映）</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1．资金计划。</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default"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zh-CN"/>
        </w:rPr>
        <w:t>2022年初</w:t>
      </w:r>
      <w:r>
        <w:rPr>
          <w:rFonts w:hint="eastAsia" w:ascii="仿宋_GB2312" w:hAnsi="仿宋_GB2312" w:eastAsia="仿宋_GB2312" w:cs="仿宋_GB2312"/>
          <w:color w:val="auto"/>
          <w:kern w:val="0"/>
          <w:sz w:val="32"/>
          <w:szCs w:val="32"/>
          <w:highlight w:val="none"/>
          <w:u w:val="none"/>
          <w:shd w:val="clear" w:color="auto" w:fill="FFFFFF"/>
          <w:lang w:val="en-US" w:eastAsia="zh-CN"/>
        </w:rPr>
        <w:t>计划</w:t>
      </w:r>
      <w:r>
        <w:rPr>
          <w:rFonts w:hint="eastAsia" w:ascii="仿宋_GB2312" w:hAnsi="仿宋_GB2312" w:eastAsia="仿宋_GB2312" w:cs="仿宋_GB2312"/>
          <w:color w:val="auto"/>
          <w:kern w:val="0"/>
          <w:sz w:val="32"/>
          <w:szCs w:val="32"/>
          <w:highlight w:val="none"/>
          <w:u w:val="none"/>
          <w:shd w:val="clear" w:color="auto" w:fill="FFFFFF"/>
          <w:lang w:val="zh-CN"/>
        </w:rPr>
        <w:t>农村公共服务运行维护资金91万元，其中：（1）华丰村、青光村、金牛村、会果村、红寨村、百花社区、沙坝社区计划资金均为6万元；（2）长梁村、红江村、坪林村、照壁村、天星村、山溪村、白果社区计划资金均为7万元。</w:t>
      </w:r>
      <w:r>
        <w:rPr>
          <w:rFonts w:hint="eastAsia" w:ascii="仿宋_GB2312" w:hAnsi="仿宋_GB2312" w:eastAsia="仿宋_GB2312" w:cs="仿宋_GB2312"/>
          <w:color w:val="auto"/>
          <w:kern w:val="0"/>
          <w:sz w:val="32"/>
          <w:szCs w:val="32"/>
          <w:highlight w:val="none"/>
          <w:u w:val="none"/>
          <w:shd w:val="clear" w:color="auto" w:fill="FFFFFF"/>
          <w:lang w:val="en-US" w:eastAsia="zh-CN"/>
        </w:rPr>
        <w:t>全额纳入年初预算。</w:t>
      </w:r>
    </w:p>
    <w:p>
      <w:pPr>
        <w:keepNext w:val="0"/>
        <w:keepLines w:val="0"/>
        <w:pageBreakBefore w:val="0"/>
        <w:widowControl/>
        <w:numPr>
          <w:ilvl w:val="0"/>
          <w:numId w:val="2"/>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资金到位。</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截止2023年1月区级资金到</w:t>
      </w:r>
      <w:r>
        <w:rPr>
          <w:rFonts w:hint="eastAsia" w:ascii="仿宋_GB2312" w:hAnsi="仿宋_GB2312" w:eastAsia="仿宋_GB2312" w:cs="仿宋_GB2312"/>
          <w:color w:val="auto"/>
          <w:kern w:val="0"/>
          <w:sz w:val="32"/>
          <w:szCs w:val="32"/>
          <w:highlight w:val="none"/>
          <w:u w:val="none"/>
          <w:shd w:val="clear" w:color="auto" w:fill="FFFFFF"/>
          <w:lang w:val="en-US" w:eastAsia="zh-CN"/>
        </w:rPr>
        <w:t>91万元，</w:t>
      </w:r>
      <w:r>
        <w:rPr>
          <w:rFonts w:hint="eastAsia" w:ascii="仿宋_GB2312" w:hAnsi="仿宋_GB2312" w:eastAsia="仿宋_GB2312" w:cs="仿宋_GB2312"/>
          <w:color w:val="auto"/>
          <w:kern w:val="0"/>
          <w:sz w:val="32"/>
          <w:szCs w:val="32"/>
          <w:highlight w:val="none"/>
          <w:u w:val="none"/>
          <w:shd w:val="clear" w:color="auto" w:fill="FFFFFF"/>
          <w:lang w:val="zh-CN"/>
        </w:rPr>
        <w:t>其中：（1）华丰村、青光村、金牛村、会果村、红寨村、百花社区、沙坝社区计划资金均为6万元；（2）长梁村、红江村、坪林村、照壁村、天星村、山溪村、白果社区计划资金均为7万元。</w:t>
      </w:r>
      <w:r>
        <w:rPr>
          <w:rFonts w:hint="eastAsia" w:ascii="仿宋_GB2312" w:hAnsi="仿宋_GB2312" w:eastAsia="仿宋_GB2312" w:cs="仿宋_GB2312"/>
          <w:color w:val="auto"/>
          <w:kern w:val="0"/>
          <w:sz w:val="32"/>
          <w:szCs w:val="32"/>
          <w:highlight w:val="none"/>
          <w:u w:val="none"/>
          <w:shd w:val="clear" w:color="auto" w:fill="FFFFFF"/>
          <w:lang w:val="en-US" w:eastAsia="zh-CN"/>
        </w:rPr>
        <w:t>资金到位</w:t>
      </w:r>
      <w:r>
        <w:rPr>
          <w:rFonts w:hint="eastAsia" w:ascii="仿宋_GB2312" w:hAnsi="仿宋_GB2312" w:eastAsia="仿宋_GB2312" w:cs="仿宋_GB2312"/>
          <w:color w:val="auto"/>
          <w:kern w:val="0"/>
          <w:sz w:val="32"/>
          <w:szCs w:val="32"/>
          <w:highlight w:val="none"/>
          <w:u w:val="none"/>
          <w:shd w:val="clear" w:color="auto" w:fill="FFFFFF"/>
          <w:lang w:val="zh-CN"/>
        </w:rPr>
        <w:t>率均为100%。</w:t>
      </w:r>
    </w:p>
    <w:p>
      <w:pPr>
        <w:keepNext w:val="0"/>
        <w:keepLines w:val="0"/>
        <w:pageBreakBefore w:val="0"/>
        <w:widowControl/>
        <w:numPr>
          <w:ilvl w:val="0"/>
          <w:numId w:val="2"/>
        </w:numP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资金使用。</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截止202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12月30日，各村（社区）基层组织活动和公共服务运行维护项目完工率均为100%，总计资金91万元。其中：基础设施维护2万元、环境卫生整治及垃圾清运2.5万元、产业园区管护1万元、村级防疫0.3万元、远程教育网络费0.36万元、森林防火0.84万元；长梁村主要用于环境卫生整治及垃圾清运3.51万元、基础设施维护2.12万元、产业园区管护1万元、远程教育网络费0.17万元、村级防疫0.2万元；坪林村主要用于环境卫生整治及垃圾清运1.2万元、产业园区管护4.22万元、远程教育网络费0.6万元、基础设施维护0.78万元、村级防疫0.2万元；红寨村主要用于3.67万元、村级防疫0.2万元、远程教育网络费0.33万元、环境卫生整治及垃圾清运2.5万元、森林防火0.3万元；照壁村主要用于基础设施维护3.03万元、环境卫生整治及垃圾清运2.57万元、森林防火0.2万元、村级防疫0.2万元；金牛村主要用于基础设施维护3.2万元、环境卫生整治及垃圾清运1.5万元、村级防疫0.2万元、森林防火0.6万元、远程教育网络费0.5万元；沙坝社区主要用于远程教育网络费0.3万元、基础设施维护2.1万元、村级防疫0.6万元、环境卫生整治及垃圾清运3万元；百花社区主要用于基础设施维护2万元、环境卫生整治及垃圾清运3万元、村级防疫1万元；红江村主要用于环境卫生整治及垃圾清运6.8万元、村级防疫0.2万元；华丰村主要用于</w:t>
      </w:r>
      <w:r>
        <w:rPr>
          <w:rFonts w:hint="eastAsia" w:ascii="仿宋_GB2312" w:hAnsi="仿宋_GB2312" w:eastAsia="仿宋_GB2312" w:cs="仿宋_GB2312"/>
          <w:color w:val="auto"/>
          <w:kern w:val="0"/>
          <w:sz w:val="32"/>
          <w:szCs w:val="32"/>
          <w:highlight w:val="none"/>
          <w:u w:val="none"/>
          <w:shd w:val="clear" w:color="auto" w:fill="FFFFFF"/>
          <w:lang w:val="zh-CN"/>
        </w:rPr>
        <w:tab/>
      </w:r>
      <w:r>
        <w:rPr>
          <w:rFonts w:hint="eastAsia" w:ascii="仿宋_GB2312" w:hAnsi="仿宋_GB2312" w:eastAsia="仿宋_GB2312" w:cs="仿宋_GB2312"/>
          <w:color w:val="auto"/>
          <w:kern w:val="0"/>
          <w:sz w:val="32"/>
          <w:szCs w:val="32"/>
          <w:highlight w:val="none"/>
          <w:u w:val="none"/>
          <w:shd w:val="clear" w:color="auto" w:fill="FFFFFF"/>
          <w:lang w:val="zh-CN"/>
        </w:rPr>
        <w:t>基础设施维护2.35万元、环境卫生整治及垃圾清运2.65万元、村级防疫0.5万元、森林防火0.5万元；青光村主要用于村级防疫1.25万元、环境卫生整治及垃圾清运0.6万元、基础设施维护3.35万元、远程教育网络费0.6万元；山溪村主要用于基础设施建设0.93万元、环境卫生整治及垃圾清运5.6万元、村级防疫0.3万元、远程教育网络费0.17万元；会果村主要用于基础设施维护2.5万元、远程教育网络费0.5万元、环境卫生整治及垃圾清运1.25万元、森林防火1.5万元、村级防疫0.25万元；白果社区主要用于环境卫生整治及垃圾清运3万元、基础设施维护4万元。</w:t>
      </w:r>
    </w:p>
    <w:p>
      <w:pPr>
        <w:keepNext w:val="0"/>
        <w:keepLines w:val="0"/>
        <w:pageBreakBefore w:val="0"/>
        <w:kinsoku/>
        <w:wordWrap/>
        <w:overflowPunct/>
        <w:topLinePunct w:val="0"/>
        <w:autoSpaceDE/>
        <w:autoSpaceDN/>
        <w:bidi w:val="0"/>
        <w:adjustRightInd w:val="0"/>
        <w:snapToGrid w:val="0"/>
        <w:spacing w:line="576" w:lineRule="exact"/>
        <w:ind w:leftChars="0"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（三）项目财务管理情况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该项资金实务中严格按照财经制度进行结算支付，财务制度健全、管理规范。一是严控资金使用范围。各村（社区）均做到了资金“专款专用”，对不符合项目绩效设施范围的项目，坚决不予使用该项资金报销； 二是严格管理报销流程。资金结算实行“专人核算”，项目经费支出必须由经办人、财务、分管领导、镇长逐级审核程序进行审批后方可支付。三是严把结算时间节点。该项资金的结算年度为202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年度，各村（社区）项目均在202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年度开工，12月25日前竣工，财务处理在202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年度完成，且会计核算规范、准确。</w:t>
      </w:r>
    </w:p>
    <w:p>
      <w:pPr>
        <w:keepNext w:val="0"/>
        <w:keepLines w:val="0"/>
        <w:pageBreakBefore w:val="0"/>
        <w:kinsoku/>
        <w:wordWrap/>
        <w:overflowPunct/>
        <w:topLinePunct w:val="0"/>
        <w:autoSpaceDE/>
        <w:autoSpaceDN/>
        <w:bidi w:val="0"/>
        <w:adjustRightInd w:val="0"/>
        <w:snapToGrid w:val="0"/>
        <w:spacing w:line="576" w:lineRule="exact"/>
        <w:ind w:leftChars="0" w:firstLine="640" w:firstLineChars="200"/>
        <w:textAlignment w:val="auto"/>
        <w:outlineLvl w:val="2"/>
        <w:rPr>
          <w:rFonts w:ascii="黑体" w:hAnsi="宋体" w:eastAsia="黑体"/>
          <w:color w:val="auto"/>
          <w:sz w:val="32"/>
          <w:szCs w:val="32"/>
          <w:highlight w:val="none"/>
          <w:u w:val="none"/>
        </w:rPr>
      </w:pPr>
      <w:bookmarkStart w:id="87" w:name="_Toc8805"/>
      <w:r>
        <w:rPr>
          <w:rFonts w:hint="eastAsia" w:ascii="黑体" w:hAnsi="宋体" w:eastAsia="黑体"/>
          <w:color w:val="auto"/>
          <w:sz w:val="32"/>
          <w:szCs w:val="32"/>
          <w:highlight w:val="none"/>
          <w:u w:val="none"/>
        </w:rPr>
        <w:t>三、项目实施及管理情况</w:t>
      </w:r>
      <w:bookmarkEnd w:id="87"/>
    </w:p>
    <w:p>
      <w:pPr>
        <w:keepNext w:val="0"/>
        <w:keepLines w:val="0"/>
        <w:pageBreakBefore w:val="0"/>
        <w:kinsoku/>
        <w:wordWrap/>
        <w:overflowPunct/>
        <w:topLinePunct w:val="0"/>
        <w:autoSpaceDE/>
        <w:autoSpaceDN/>
        <w:bidi w:val="0"/>
        <w:adjustRightInd w:val="0"/>
        <w:snapToGrid w:val="0"/>
        <w:spacing w:line="576" w:lineRule="exact"/>
        <w:ind w:leftChars="0" w:firstLine="643" w:firstLineChars="200"/>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（一）项目组织架构及实施流程</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为确保农村公共服务运行维护机制建设工资健康有序开展、抓好、抓实、抓出亮点，镇政府成立了以党委副书记、镇人民政府镇长为组长，</w:t>
      </w:r>
      <w:r>
        <w:rPr>
          <w:rFonts w:hint="eastAsia" w:ascii="仿宋_GB2312" w:hAnsi="仿宋_GB2312" w:eastAsia="仿宋_GB2312" w:cs="仿宋_GB2312"/>
          <w:color w:val="auto"/>
          <w:kern w:val="0"/>
          <w:sz w:val="32"/>
          <w:szCs w:val="32"/>
          <w:highlight w:val="none"/>
          <w:u w:val="none"/>
          <w:shd w:val="clear" w:color="auto" w:fill="FFFFFF"/>
          <w:lang w:val="en-US" w:eastAsia="zh-CN"/>
        </w:rPr>
        <w:t>分管领导</w:t>
      </w:r>
      <w:r>
        <w:rPr>
          <w:rFonts w:hint="eastAsia" w:ascii="仿宋_GB2312" w:hAnsi="仿宋_GB2312" w:eastAsia="仿宋_GB2312" w:cs="仿宋_GB2312"/>
          <w:color w:val="auto"/>
          <w:kern w:val="0"/>
          <w:sz w:val="32"/>
          <w:szCs w:val="32"/>
          <w:highlight w:val="none"/>
          <w:u w:val="none"/>
          <w:shd w:val="clear" w:color="auto" w:fill="FFFFFF"/>
          <w:lang w:val="zh-CN"/>
        </w:rPr>
        <w:t>为副组长，财政所所长</w:t>
      </w:r>
      <w:r>
        <w:rPr>
          <w:rFonts w:hint="eastAsia" w:ascii="仿宋_GB2312" w:hAnsi="仿宋_GB2312" w:eastAsia="仿宋_GB2312" w:cs="仿宋_GB2312"/>
          <w:color w:val="auto"/>
          <w:kern w:val="0"/>
          <w:sz w:val="32"/>
          <w:szCs w:val="32"/>
          <w:highlight w:val="none"/>
          <w:u w:val="none"/>
          <w:shd w:val="clear" w:color="auto" w:fill="FFFFFF"/>
          <w:lang w:val="en-US" w:eastAsia="zh-CN"/>
        </w:rPr>
        <w:t>李巧</w:t>
      </w:r>
      <w:r>
        <w:rPr>
          <w:rFonts w:hint="eastAsia" w:ascii="仿宋_GB2312" w:hAnsi="仿宋_GB2312" w:eastAsia="仿宋_GB2312" w:cs="仿宋_GB2312"/>
          <w:color w:val="auto"/>
          <w:kern w:val="0"/>
          <w:sz w:val="32"/>
          <w:szCs w:val="32"/>
          <w:highlight w:val="none"/>
          <w:u w:val="none"/>
          <w:shd w:val="clear" w:color="auto" w:fill="FFFFFF"/>
          <w:lang w:val="zh-CN"/>
        </w:rPr>
        <w:t>、纪检监察委员</w:t>
      </w:r>
      <w:r>
        <w:rPr>
          <w:rFonts w:hint="eastAsia" w:ascii="仿宋_GB2312" w:hAnsi="仿宋_GB2312" w:eastAsia="仿宋_GB2312" w:cs="仿宋_GB2312"/>
          <w:color w:val="auto"/>
          <w:kern w:val="0"/>
          <w:sz w:val="32"/>
          <w:szCs w:val="32"/>
          <w:highlight w:val="none"/>
          <w:u w:val="none"/>
          <w:shd w:val="clear" w:color="auto" w:fill="FFFFFF"/>
          <w:lang w:val="en-US" w:eastAsia="zh-CN"/>
        </w:rPr>
        <w:t>强梅</w:t>
      </w:r>
      <w:r>
        <w:rPr>
          <w:rFonts w:hint="eastAsia" w:ascii="仿宋_GB2312" w:hAnsi="仿宋_GB2312" w:eastAsia="仿宋_GB2312" w:cs="仿宋_GB2312"/>
          <w:color w:val="auto"/>
          <w:kern w:val="0"/>
          <w:sz w:val="32"/>
          <w:szCs w:val="32"/>
          <w:highlight w:val="none"/>
          <w:u w:val="none"/>
          <w:shd w:val="clear" w:color="auto" w:fill="FFFFFF"/>
          <w:lang w:val="zh-CN"/>
        </w:rPr>
        <w:t>、农技站站长</w:t>
      </w:r>
      <w:r>
        <w:rPr>
          <w:rFonts w:hint="eastAsia" w:ascii="仿宋_GB2312" w:hAnsi="仿宋_GB2312" w:eastAsia="仿宋_GB2312" w:cs="仿宋_GB2312"/>
          <w:color w:val="auto"/>
          <w:kern w:val="0"/>
          <w:sz w:val="32"/>
          <w:szCs w:val="32"/>
          <w:highlight w:val="none"/>
          <w:u w:val="none"/>
          <w:shd w:val="clear" w:color="auto" w:fill="FFFFFF"/>
          <w:lang w:val="en-US" w:eastAsia="zh-CN"/>
        </w:rPr>
        <w:t>曹正</w:t>
      </w:r>
      <w:r>
        <w:rPr>
          <w:rFonts w:hint="eastAsia" w:ascii="仿宋_GB2312" w:hAnsi="仿宋_GB2312" w:eastAsia="仿宋_GB2312" w:cs="仿宋_GB2312"/>
          <w:color w:val="auto"/>
          <w:kern w:val="0"/>
          <w:sz w:val="32"/>
          <w:szCs w:val="32"/>
          <w:highlight w:val="none"/>
          <w:u w:val="none"/>
          <w:shd w:val="clear" w:color="auto" w:fill="FFFFFF"/>
          <w:lang w:val="zh-CN"/>
        </w:rPr>
        <w:t>、农经站站长李</w:t>
      </w:r>
      <w:r>
        <w:rPr>
          <w:rFonts w:hint="eastAsia" w:ascii="仿宋_GB2312" w:hAnsi="仿宋_GB2312" w:eastAsia="仿宋_GB2312" w:cs="仿宋_GB2312"/>
          <w:color w:val="auto"/>
          <w:kern w:val="0"/>
          <w:sz w:val="32"/>
          <w:szCs w:val="32"/>
          <w:highlight w:val="none"/>
          <w:u w:val="none"/>
          <w:shd w:val="clear" w:color="auto" w:fill="FFFFFF"/>
          <w:lang w:val="en-US" w:eastAsia="zh-CN"/>
        </w:rPr>
        <w:t>林峰</w:t>
      </w:r>
      <w:r>
        <w:rPr>
          <w:rFonts w:hint="eastAsia" w:ascii="仿宋_GB2312" w:hAnsi="仿宋_GB2312" w:eastAsia="仿宋_GB2312" w:cs="仿宋_GB2312"/>
          <w:color w:val="auto"/>
          <w:kern w:val="0"/>
          <w:sz w:val="32"/>
          <w:szCs w:val="32"/>
          <w:highlight w:val="none"/>
          <w:u w:val="none"/>
          <w:shd w:val="clear" w:color="auto" w:fill="FFFFFF"/>
          <w:lang w:val="zh-CN"/>
        </w:rPr>
        <w:t>为成员的</w:t>
      </w:r>
      <w:r>
        <w:rPr>
          <w:rFonts w:hint="eastAsia" w:ascii="仿宋_GB2312" w:hAnsi="仿宋_GB2312" w:eastAsia="仿宋_GB2312" w:cs="仿宋_GB2312"/>
          <w:color w:val="auto"/>
          <w:kern w:val="0"/>
          <w:sz w:val="32"/>
          <w:szCs w:val="32"/>
          <w:highlight w:val="none"/>
          <w:u w:val="none"/>
          <w:shd w:val="clear" w:color="auto" w:fill="FFFFFF"/>
          <w:lang w:val="zh-CN" w:eastAsia="zh-CN"/>
        </w:rPr>
        <w:t>红岩</w:t>
      </w:r>
      <w:r>
        <w:rPr>
          <w:rFonts w:hint="eastAsia" w:ascii="仿宋_GB2312" w:hAnsi="仿宋_GB2312" w:eastAsia="仿宋_GB2312" w:cs="仿宋_GB2312"/>
          <w:color w:val="auto"/>
          <w:kern w:val="0"/>
          <w:sz w:val="32"/>
          <w:szCs w:val="32"/>
          <w:highlight w:val="none"/>
          <w:u w:val="none"/>
          <w:shd w:val="clear" w:color="auto" w:fill="FFFFFF"/>
          <w:lang w:val="zh-CN"/>
        </w:rPr>
        <w:t>镇基层组织活动和公共服务运行项目支出绩效评价工作领导小组。领导小组按照村（社区）在充分征求村民意见、拟定、审议、决议、公示等进行了全面监督和督查，并明确专人负责对全镇公共服务运行维护项目实施程序、完善资料等进行了跟踪和指导。</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leftChars="0" w:firstLine="643" w:firstLineChars="200"/>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（二）项目管理情况</w:t>
      </w:r>
    </w:p>
    <w:p>
      <w:pPr>
        <w:keepNext w:val="0"/>
        <w:keepLines w:val="0"/>
        <w:pageBreakBefore w:val="0"/>
        <w:widowControl/>
        <w:numPr>
          <w:ilvl w:val="0"/>
          <w:numId w:val="3"/>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项目资料审批齐全、内容完整。具体如项目征求意见表、村民意见汇总表、村民代表会议记录、项目实施方案表等。</w:t>
      </w:r>
    </w:p>
    <w:p>
      <w:pPr>
        <w:keepNext w:val="0"/>
        <w:keepLines w:val="0"/>
        <w:pageBreakBefore w:val="0"/>
        <w:widowControl/>
        <w:numPr>
          <w:ilvl w:val="0"/>
          <w:numId w:val="3"/>
        </w:numP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申报严格按程序。各村（社区）申报，经镇人民政府初审后，报区相关部门审核。对已经批准的公共服务运行维护羡慕个，都能及时组织村民委员会全面及时实施。</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 xml:space="preserve">3、 </w:t>
      </w:r>
      <w:r>
        <w:rPr>
          <w:rFonts w:hint="eastAsia" w:ascii="仿宋_GB2312" w:hAnsi="仿宋_GB2312" w:eastAsia="仿宋_GB2312" w:cs="仿宋_GB2312"/>
          <w:color w:val="auto"/>
          <w:kern w:val="0"/>
          <w:sz w:val="32"/>
          <w:szCs w:val="32"/>
          <w:highlight w:val="none"/>
          <w:u w:val="none"/>
          <w:shd w:val="clear" w:color="auto" w:fill="FFFFFF"/>
          <w:lang w:val="zh-CN"/>
        </w:rPr>
        <w:t>各项目村（社区）都设立有公共服务运行维护质量监督小组，代表村民对项目资料和进度进行监督。</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4、</w:t>
      </w:r>
      <w:r>
        <w:rPr>
          <w:rFonts w:hint="eastAsia" w:ascii="仿宋_GB2312" w:hAnsi="仿宋_GB2312" w:eastAsia="仿宋_GB2312" w:cs="仿宋_GB2312"/>
          <w:color w:val="auto"/>
          <w:kern w:val="0"/>
          <w:sz w:val="32"/>
          <w:szCs w:val="32"/>
          <w:highlight w:val="none"/>
          <w:u w:val="none"/>
          <w:shd w:val="clear" w:color="auto" w:fill="FFFFFF"/>
          <w:lang w:val="zh-CN"/>
        </w:rPr>
        <w:t>我镇202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年农村公共服务运行维护项目受益农户3906户15623人。</w:t>
      </w:r>
    </w:p>
    <w:p>
      <w:pPr>
        <w:keepNext w:val="0"/>
        <w:keepLines w:val="0"/>
        <w:pageBreakBefore w:val="0"/>
        <w:numPr>
          <w:ilvl w:val="0"/>
          <w:numId w:val="0"/>
        </w:numPr>
        <w:kinsoku/>
        <w:wordWrap/>
        <w:overflowPunct/>
        <w:topLinePunct w:val="0"/>
        <w:autoSpaceDE/>
        <w:autoSpaceDN/>
        <w:bidi w:val="0"/>
        <w:spacing w:line="576" w:lineRule="exact"/>
        <w:ind w:leftChars="0" w:firstLine="643" w:firstLineChars="200"/>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（三）项目监管情况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我镇农村公共服务运行维护项目资金纳入年初预算，各村（社区）基层组织活动和公共服务维护资金都实行报账制，由村上提出申请，经镇财政所审核，分管领导、镇长签字后方可报账。202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年我镇累计向项目村</w:t>
      </w:r>
      <w:r>
        <w:rPr>
          <w:rFonts w:hint="eastAsia" w:ascii="仿宋_GB2312" w:hAnsi="仿宋_GB2312" w:eastAsia="仿宋_GB2312" w:cs="仿宋_GB2312"/>
          <w:color w:val="auto"/>
          <w:kern w:val="0"/>
          <w:sz w:val="32"/>
          <w:szCs w:val="32"/>
          <w:highlight w:val="none"/>
          <w:u w:val="none"/>
          <w:shd w:val="clear" w:color="auto" w:fill="FFFFFF"/>
          <w:lang w:val="en-US" w:eastAsia="zh-CN"/>
        </w:rPr>
        <w:t>支付</w:t>
      </w:r>
      <w:r>
        <w:rPr>
          <w:rFonts w:hint="eastAsia" w:ascii="仿宋_GB2312" w:hAnsi="仿宋_GB2312" w:eastAsia="仿宋_GB2312" w:cs="仿宋_GB2312"/>
          <w:color w:val="auto"/>
          <w:kern w:val="0"/>
          <w:sz w:val="32"/>
          <w:szCs w:val="32"/>
          <w:highlight w:val="none"/>
          <w:u w:val="none"/>
          <w:shd w:val="clear" w:color="auto" w:fill="FFFFFF"/>
          <w:lang w:val="zh-CN"/>
        </w:rPr>
        <w:t>公共服务运行维护资金</w:t>
      </w:r>
      <w:r>
        <w:rPr>
          <w:rFonts w:hint="eastAsia" w:ascii="仿宋_GB2312" w:hAnsi="仿宋_GB2312" w:eastAsia="仿宋_GB2312" w:cs="仿宋_GB2312"/>
          <w:color w:val="auto"/>
          <w:kern w:val="0"/>
          <w:sz w:val="32"/>
          <w:szCs w:val="32"/>
          <w:highlight w:val="none"/>
          <w:u w:val="none"/>
          <w:shd w:val="clear" w:color="auto" w:fill="FFFFFF"/>
          <w:lang w:val="en-US" w:eastAsia="zh-CN"/>
        </w:rPr>
        <w:t>91</w:t>
      </w:r>
      <w:r>
        <w:rPr>
          <w:rFonts w:hint="eastAsia" w:ascii="仿宋_GB2312" w:hAnsi="仿宋_GB2312" w:eastAsia="仿宋_GB2312" w:cs="仿宋_GB2312"/>
          <w:color w:val="auto"/>
          <w:kern w:val="0"/>
          <w:sz w:val="32"/>
          <w:szCs w:val="32"/>
          <w:highlight w:val="none"/>
          <w:u w:val="none"/>
          <w:shd w:val="clear" w:color="auto" w:fill="FFFFFF"/>
          <w:lang w:val="zh-CN"/>
        </w:rPr>
        <w:t>万元</w:t>
      </w:r>
      <w:r>
        <w:rPr>
          <w:rFonts w:hint="eastAsia" w:ascii="仿宋_GB2312" w:hAnsi="仿宋_GB2312" w:eastAsia="仿宋_GB2312" w:cs="仿宋_GB2312"/>
          <w:color w:val="auto"/>
          <w:kern w:val="0"/>
          <w:sz w:val="32"/>
          <w:szCs w:val="32"/>
          <w:highlight w:val="none"/>
          <w:u w:val="none"/>
          <w:shd w:val="clear" w:color="auto" w:fill="FFFFFF"/>
          <w:lang w:val="en-US" w:eastAsia="zh-CN"/>
        </w:rPr>
        <w:t>。</w:t>
      </w:r>
      <w:r>
        <w:rPr>
          <w:rFonts w:hint="eastAsia" w:ascii="仿宋_GB2312" w:hAnsi="仿宋_GB2312" w:eastAsia="仿宋_GB2312" w:cs="仿宋_GB2312"/>
          <w:color w:val="auto"/>
          <w:kern w:val="0"/>
          <w:sz w:val="32"/>
          <w:szCs w:val="32"/>
          <w:highlight w:val="none"/>
          <w:u w:val="none"/>
          <w:shd w:val="clear" w:color="auto" w:fill="FFFFFF"/>
          <w:lang w:val="zh-CN"/>
        </w:rPr>
        <w:t>涉及村（社区）均及时、真实的公示了项目资金的使用、支付等情况。</w:t>
      </w:r>
    </w:p>
    <w:p>
      <w:pPr>
        <w:keepNext w:val="0"/>
        <w:keepLines w:val="0"/>
        <w:pageBreakBefore w:val="0"/>
        <w:kinsoku/>
        <w:wordWrap/>
        <w:overflowPunct/>
        <w:topLinePunct w:val="0"/>
        <w:autoSpaceDE/>
        <w:autoSpaceDN/>
        <w:bidi w:val="0"/>
        <w:adjustRightInd w:val="0"/>
        <w:snapToGrid w:val="0"/>
        <w:spacing w:line="576" w:lineRule="exact"/>
        <w:ind w:leftChars="0" w:firstLine="640" w:firstLineChars="200"/>
        <w:textAlignment w:val="auto"/>
        <w:outlineLvl w:val="2"/>
        <w:rPr>
          <w:rFonts w:ascii="仿宋_GB2312" w:hAnsi="宋体"/>
          <w:color w:val="auto"/>
          <w:sz w:val="32"/>
          <w:szCs w:val="32"/>
          <w:highlight w:val="none"/>
          <w:u w:val="none"/>
          <w:lang w:val="zh-CN"/>
        </w:rPr>
      </w:pPr>
      <w:bookmarkStart w:id="88" w:name="_Toc21262"/>
      <w:r>
        <w:rPr>
          <w:rFonts w:hint="eastAsia" w:ascii="黑体" w:hAnsi="宋体" w:eastAsia="黑体"/>
          <w:color w:val="auto"/>
          <w:sz w:val="32"/>
          <w:szCs w:val="32"/>
          <w:highlight w:val="none"/>
          <w:u w:val="none"/>
        </w:rPr>
        <w:t>四、项目绩效情况</w:t>
      </w:r>
      <w:bookmarkEnd w:id="88"/>
      <w:r>
        <w:rPr>
          <w:rFonts w:hint="eastAsia" w:ascii="仿宋_GB2312" w:hAnsi="宋体"/>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6" w:lineRule="exact"/>
        <w:ind w:leftChars="0"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（一）项目完成情况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zh-CN"/>
        </w:rPr>
        <w:t>1、目标任务完成情况。截止202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年12月30日，各村（社区）基层组织活动和公共服务运行维护项目完工率均为100%，总计资金</w:t>
      </w:r>
      <w:r>
        <w:rPr>
          <w:rFonts w:hint="eastAsia" w:ascii="仿宋_GB2312" w:hAnsi="仿宋_GB2312" w:eastAsia="仿宋_GB2312" w:cs="仿宋_GB2312"/>
          <w:color w:val="auto"/>
          <w:kern w:val="0"/>
          <w:sz w:val="32"/>
          <w:szCs w:val="32"/>
          <w:highlight w:val="none"/>
          <w:u w:val="none"/>
          <w:shd w:val="clear" w:color="auto" w:fill="FFFFFF"/>
          <w:lang w:val="en-US" w:eastAsia="zh-CN"/>
        </w:rPr>
        <w:t>91</w:t>
      </w:r>
      <w:r>
        <w:rPr>
          <w:rFonts w:hint="eastAsia" w:ascii="仿宋_GB2312" w:hAnsi="仿宋_GB2312" w:eastAsia="仿宋_GB2312" w:cs="仿宋_GB2312"/>
          <w:color w:val="auto"/>
          <w:kern w:val="0"/>
          <w:sz w:val="32"/>
          <w:szCs w:val="32"/>
          <w:highlight w:val="none"/>
          <w:u w:val="none"/>
          <w:shd w:val="clear" w:color="auto" w:fill="FFFFFF"/>
          <w:lang w:val="zh-CN"/>
        </w:rPr>
        <w:t>万元</w:t>
      </w:r>
      <w:r>
        <w:rPr>
          <w:rFonts w:hint="eastAsia" w:ascii="仿宋_GB2312" w:hAnsi="仿宋_GB2312" w:eastAsia="仿宋_GB2312" w:cs="仿宋_GB2312"/>
          <w:color w:val="auto"/>
          <w:kern w:val="0"/>
          <w:sz w:val="32"/>
          <w:szCs w:val="32"/>
          <w:highlight w:val="none"/>
          <w:u w:val="none"/>
          <w:shd w:val="clear" w:color="auto" w:fill="FFFFFF"/>
          <w:lang w:val="zh-CN" w:eastAsia="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其中全年组织产业技能培训4次，园区管护等农业科技推广项目资金投入6.22万元，预算执行率100%；平均每村每月清运垃圾2次，环境卫生监督管理项目资金投入39.68万元，预算执行率100%；村级道路、水利工程等11个农村基础设施运行维护项目资金投入27.43万元，预算执行率100%；社会管理、政策宣传项目19个，资金投入14.14万元，预算执行率100%；农村生活服务“村村通”项目9个，资金投入3.53万元，预算执行率100%。本项目覆盖11个村，3个社区，72个社，覆盖率100%，2022年12月之前完成垃圾清运、村级组织活动场所维护和基础设施的配备完成率100%，所有项目均通过镇村验收合格，验收合格率100%。该项目的绩效目标制定、目标完成、预结算编制等均按照区财政局下达的相关文件指标进行了编制，均按相关要求严格执行预算范围内开支，年度内所有预定目标均已完成。2022年支付项目资金7万元，其余资金均于2023年1月完成支付。</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default" w:ascii="仿宋_GB2312" w:hAnsi="仿宋_GB2312" w:eastAsia="仿宋_GB2312" w:cs="仿宋_GB2312"/>
          <w:color w:val="auto"/>
          <w:kern w:val="0"/>
          <w:sz w:val="32"/>
          <w:szCs w:val="32"/>
          <w:highlight w:val="none"/>
          <w:u w:val="none"/>
          <w:shd w:val="clear" w:color="auto" w:fill="FFFFFF"/>
          <w:lang w:val="en-US"/>
        </w:rPr>
      </w:pPr>
      <w:r>
        <w:rPr>
          <w:rFonts w:hint="eastAsia" w:ascii="仿宋_GB2312" w:hAnsi="仿宋_GB2312" w:eastAsia="仿宋_GB2312" w:cs="仿宋_GB2312"/>
          <w:color w:val="auto"/>
          <w:kern w:val="0"/>
          <w:sz w:val="32"/>
          <w:szCs w:val="32"/>
          <w:highlight w:val="none"/>
          <w:u w:val="none"/>
          <w:shd w:val="clear" w:color="auto" w:fill="FFFFFF"/>
          <w:lang w:val="zh-CN"/>
        </w:rPr>
        <w:t>2、目标完成质量。</w:t>
      </w:r>
      <w:r>
        <w:rPr>
          <w:rFonts w:hint="eastAsia" w:ascii="仿宋_GB2312" w:hAnsi="仿宋_GB2312" w:eastAsia="仿宋_GB2312" w:cs="仿宋_GB2312"/>
          <w:color w:val="auto"/>
          <w:kern w:val="0"/>
          <w:sz w:val="32"/>
          <w:szCs w:val="32"/>
          <w:highlight w:val="none"/>
          <w:u w:val="none"/>
          <w:shd w:val="clear" w:color="auto" w:fill="FFFFFF"/>
          <w:lang w:val="zh-CN" w:eastAsia="zh-CN"/>
        </w:rPr>
        <w:t>红岩</w:t>
      </w:r>
      <w:r>
        <w:rPr>
          <w:rFonts w:hint="eastAsia" w:ascii="仿宋_GB2312" w:hAnsi="仿宋_GB2312" w:eastAsia="仿宋_GB2312" w:cs="仿宋_GB2312"/>
          <w:color w:val="auto"/>
          <w:kern w:val="0"/>
          <w:sz w:val="32"/>
          <w:szCs w:val="32"/>
          <w:highlight w:val="none"/>
          <w:u w:val="none"/>
          <w:shd w:val="clear" w:color="auto" w:fill="FFFFFF"/>
          <w:lang w:val="zh-CN"/>
        </w:rPr>
        <w:t>镇基层组织活动及农村公共服务运行维护项目在区财政局关心帮助及业务指导下，镇党委政府坚强领导，各村（社区）有序推进，</w:t>
      </w:r>
      <w:r>
        <w:rPr>
          <w:rFonts w:hint="eastAsia" w:ascii="仿宋_GB2312" w:hAnsi="仿宋_GB2312" w:eastAsia="仿宋_GB2312" w:cs="仿宋_GB2312"/>
          <w:color w:val="auto"/>
          <w:kern w:val="0"/>
          <w:sz w:val="32"/>
          <w:szCs w:val="32"/>
          <w:highlight w:val="none"/>
          <w:u w:val="none"/>
          <w:shd w:val="clear" w:color="auto" w:fill="FFFFFF"/>
          <w:lang w:val="en-US" w:eastAsia="zh-CN"/>
        </w:rPr>
        <w:t>并经镇村验收合格，验收合格率100%，群众满意度95%。</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3、目标完成进度。截止202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年12月，农村公共服务运行维护项目已完成100%。</w:t>
      </w:r>
    </w:p>
    <w:p>
      <w:pPr>
        <w:keepNext w:val="0"/>
        <w:keepLines w:val="0"/>
        <w:pageBreakBefore w:val="0"/>
        <w:kinsoku/>
        <w:wordWrap/>
        <w:overflowPunct/>
        <w:topLinePunct w:val="0"/>
        <w:autoSpaceDE/>
        <w:autoSpaceDN/>
        <w:bidi w:val="0"/>
        <w:adjustRightInd w:val="0"/>
        <w:snapToGrid w:val="0"/>
        <w:spacing w:line="576" w:lineRule="exact"/>
        <w:ind w:leftChars="0"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（二）项目效益情况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通过农村公共服务运行维护项目的实施，一方面改善了</w:t>
      </w:r>
      <w:r>
        <w:rPr>
          <w:rFonts w:hint="eastAsia" w:ascii="仿宋_GB2312" w:hAnsi="仿宋_GB2312" w:eastAsia="仿宋_GB2312" w:cs="仿宋_GB2312"/>
          <w:color w:val="auto"/>
          <w:kern w:val="0"/>
          <w:sz w:val="32"/>
          <w:szCs w:val="32"/>
          <w:highlight w:val="none"/>
          <w:u w:val="none"/>
          <w:shd w:val="clear" w:color="auto" w:fill="FFFFFF"/>
          <w:lang w:val="en-US" w:eastAsia="zh-CN"/>
        </w:rPr>
        <w:t>11</w:t>
      </w:r>
      <w:r>
        <w:rPr>
          <w:rFonts w:hint="eastAsia" w:ascii="仿宋_GB2312" w:hAnsi="仿宋_GB2312" w:eastAsia="仿宋_GB2312" w:cs="仿宋_GB2312"/>
          <w:color w:val="auto"/>
          <w:kern w:val="0"/>
          <w:sz w:val="32"/>
          <w:szCs w:val="32"/>
          <w:highlight w:val="none"/>
          <w:u w:val="none"/>
          <w:shd w:val="clear" w:color="auto" w:fill="FFFFFF"/>
          <w:lang w:val="zh-CN"/>
        </w:rPr>
        <w:t>个村</w:t>
      </w:r>
      <w:r>
        <w:rPr>
          <w:rFonts w:hint="eastAsia" w:ascii="仿宋_GB2312" w:hAnsi="仿宋_GB2312" w:eastAsia="仿宋_GB2312" w:cs="仿宋_GB2312"/>
          <w:color w:val="auto"/>
          <w:kern w:val="0"/>
          <w:sz w:val="32"/>
          <w:szCs w:val="32"/>
          <w:highlight w:val="none"/>
          <w:u w:val="none"/>
          <w:shd w:val="clear" w:color="auto" w:fill="FFFFFF"/>
          <w:lang w:val="en-US" w:eastAsia="zh-CN"/>
        </w:rPr>
        <w:t>3</w:t>
      </w:r>
      <w:r>
        <w:rPr>
          <w:rFonts w:hint="eastAsia" w:ascii="仿宋_GB2312" w:hAnsi="仿宋_GB2312" w:eastAsia="仿宋_GB2312" w:cs="仿宋_GB2312"/>
          <w:color w:val="auto"/>
          <w:kern w:val="0"/>
          <w:sz w:val="32"/>
          <w:szCs w:val="32"/>
          <w:highlight w:val="none"/>
          <w:u w:val="none"/>
          <w:shd w:val="clear" w:color="auto" w:fill="FFFFFF"/>
          <w:lang w:val="zh-CN"/>
        </w:rPr>
        <w:t>社区群众生产生活条件，为群众生产生活带来了便利，为乡村振兴奠定了基础，群众生活质量和幸福指数均得到提高； 另一方面，通过项目的实施，群众参与村（社区）事务机会增加，村（社区）基层组织建设得到加强，公共服务管理和社会管理水平得到提升，干群关系更加融洽，基层政权更加稳固，经村（社区）居民评价，满意度为</w:t>
      </w:r>
      <w:r>
        <w:rPr>
          <w:rFonts w:hint="eastAsia" w:ascii="仿宋_GB2312" w:hAnsi="仿宋_GB2312" w:eastAsia="仿宋_GB2312" w:cs="仿宋_GB2312"/>
          <w:color w:val="auto"/>
          <w:kern w:val="0"/>
          <w:sz w:val="32"/>
          <w:szCs w:val="32"/>
          <w:highlight w:val="none"/>
          <w:u w:val="none"/>
          <w:shd w:val="clear" w:color="auto" w:fill="FFFFFF"/>
          <w:lang w:val="en-US" w:eastAsia="zh-CN"/>
        </w:rPr>
        <w:t>95</w:t>
      </w:r>
      <w:r>
        <w:rPr>
          <w:rFonts w:hint="eastAsia" w:ascii="仿宋_GB2312" w:hAnsi="仿宋_GB2312" w:eastAsia="仿宋_GB2312" w:cs="仿宋_GB2312"/>
          <w:color w:val="auto"/>
          <w:kern w:val="0"/>
          <w:sz w:val="32"/>
          <w:szCs w:val="32"/>
          <w:highlight w:val="none"/>
          <w:u w:val="none"/>
          <w:shd w:val="clear" w:color="auto" w:fill="FFFFFF"/>
          <w:lang w:val="zh-CN"/>
        </w:rPr>
        <w:t>%。。</w:t>
      </w:r>
    </w:p>
    <w:p>
      <w:pPr>
        <w:keepNext w:val="0"/>
        <w:keepLines w:val="0"/>
        <w:pageBreakBefore w:val="0"/>
        <w:kinsoku/>
        <w:wordWrap/>
        <w:overflowPunct/>
        <w:topLinePunct w:val="0"/>
        <w:autoSpaceDE/>
        <w:autoSpaceDN/>
        <w:bidi w:val="0"/>
        <w:adjustRightInd w:val="0"/>
        <w:snapToGrid w:val="0"/>
        <w:spacing w:line="576" w:lineRule="exact"/>
        <w:ind w:leftChars="0" w:firstLine="640" w:firstLineChars="200"/>
        <w:textAlignment w:val="auto"/>
        <w:outlineLvl w:val="2"/>
        <w:rPr>
          <w:rFonts w:ascii="黑体" w:hAnsi="宋体" w:eastAsia="黑体"/>
          <w:color w:val="auto"/>
          <w:sz w:val="32"/>
          <w:szCs w:val="32"/>
          <w:highlight w:val="none"/>
          <w:u w:val="none"/>
        </w:rPr>
      </w:pPr>
      <w:bookmarkStart w:id="89" w:name="_Toc26972"/>
      <w:r>
        <w:rPr>
          <w:rFonts w:hint="eastAsia" w:ascii="黑体" w:hAnsi="宋体" w:eastAsia="黑体"/>
          <w:color w:val="auto"/>
          <w:sz w:val="32"/>
          <w:szCs w:val="32"/>
          <w:highlight w:val="none"/>
          <w:u w:val="none"/>
        </w:rPr>
        <w:t>五、评价结论及建议</w:t>
      </w:r>
      <w:bookmarkEnd w:id="89"/>
    </w:p>
    <w:p>
      <w:pPr>
        <w:keepNext w:val="0"/>
        <w:keepLines w:val="0"/>
        <w:pageBreakBefore w:val="0"/>
        <w:kinsoku/>
        <w:wordWrap/>
        <w:overflowPunct/>
        <w:topLinePunct w:val="0"/>
        <w:autoSpaceDE/>
        <w:autoSpaceDN/>
        <w:bidi w:val="0"/>
        <w:adjustRightInd w:val="0"/>
        <w:snapToGrid w:val="0"/>
        <w:spacing w:line="576" w:lineRule="exact"/>
        <w:ind w:leftChars="0"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（一）评价结论</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开展基层组织活动和农村公共运行维护机制建设工作，是贯彻落实统筹城乡发展战略的重要举措，是完善乡村治理机制的重要抓手，是加强基层民主政治建设的重要平台，是解决农村公共服务差异化需求的重要手段。我镇在做好这项工作同时，围绕项目支出绩效评价指标体系对项目进行了深入的分析，原来村民最急盼的事情但找不到资金，现在通过运行维护资金得到了解决。同时，维护资金主要承担的是原财政资金未覆盖的方方面面，形成了村民愿意做事、有钱做事的格局，促进了新农村建设，改善了老百姓生产生活环境。通过坚持三议三公开一监督的仪事机制，保障了村民在项目实施全过程的参与、决策及监督作用。</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我单位按照《广元市昭化区人民政府办公室关于印发&lt;广元市昭化区财政</w:t>
      </w:r>
      <w:r>
        <w:rPr>
          <w:rFonts w:hint="eastAsia" w:ascii="仿宋_GB2312" w:hAnsi="仿宋_GB2312" w:eastAsia="仿宋_GB2312" w:cs="仿宋_GB2312"/>
          <w:color w:val="auto"/>
          <w:kern w:val="0"/>
          <w:sz w:val="32"/>
          <w:szCs w:val="32"/>
          <w:highlight w:val="none"/>
          <w:u w:val="none"/>
          <w:shd w:val="clear" w:color="auto" w:fill="FFFFFF"/>
          <w:lang w:val="en-US" w:eastAsia="zh-CN"/>
        </w:rPr>
        <w:t>预算</w:t>
      </w:r>
      <w:r>
        <w:rPr>
          <w:rFonts w:hint="eastAsia" w:ascii="仿宋_GB2312" w:hAnsi="仿宋_GB2312" w:eastAsia="仿宋_GB2312" w:cs="仿宋_GB2312"/>
          <w:color w:val="auto"/>
          <w:kern w:val="0"/>
          <w:sz w:val="32"/>
          <w:szCs w:val="32"/>
          <w:highlight w:val="none"/>
          <w:u w:val="none"/>
          <w:shd w:val="clear" w:color="auto" w:fill="FFFFFF"/>
          <w:lang w:val="zh-CN"/>
        </w:rPr>
        <w:t>绩效管理</w:t>
      </w:r>
      <w:r>
        <w:rPr>
          <w:rFonts w:hint="eastAsia" w:ascii="仿宋_GB2312" w:hAnsi="仿宋_GB2312" w:eastAsia="仿宋_GB2312" w:cs="仿宋_GB2312"/>
          <w:color w:val="auto"/>
          <w:kern w:val="0"/>
          <w:sz w:val="32"/>
          <w:szCs w:val="32"/>
          <w:highlight w:val="none"/>
          <w:u w:val="none"/>
          <w:shd w:val="clear" w:color="auto" w:fill="FFFFFF"/>
          <w:lang w:val="en-US" w:eastAsia="zh-CN"/>
        </w:rPr>
        <w:t>办法</w:t>
      </w:r>
      <w:r>
        <w:rPr>
          <w:rFonts w:hint="eastAsia" w:ascii="仿宋_GB2312" w:hAnsi="仿宋_GB2312" w:eastAsia="仿宋_GB2312" w:cs="仿宋_GB2312"/>
          <w:color w:val="auto"/>
          <w:kern w:val="0"/>
          <w:sz w:val="32"/>
          <w:szCs w:val="32"/>
          <w:highlight w:val="none"/>
          <w:u w:val="none"/>
          <w:shd w:val="clear" w:color="auto" w:fill="FFFFFF"/>
          <w:lang w:val="zh-CN"/>
        </w:rPr>
        <w:t>&gt;&lt;广元市昭化区财政</w:t>
      </w:r>
      <w:r>
        <w:rPr>
          <w:rFonts w:hint="eastAsia" w:ascii="仿宋_GB2312" w:hAnsi="仿宋_GB2312" w:eastAsia="仿宋_GB2312" w:cs="仿宋_GB2312"/>
          <w:color w:val="auto"/>
          <w:kern w:val="0"/>
          <w:sz w:val="32"/>
          <w:szCs w:val="32"/>
          <w:highlight w:val="none"/>
          <w:u w:val="none"/>
          <w:shd w:val="clear" w:color="auto" w:fill="FFFFFF"/>
          <w:lang w:val="en-US" w:eastAsia="zh-CN"/>
        </w:rPr>
        <w:t>预算事前绩效评估管理暂行管理办法</w:t>
      </w:r>
      <w:r>
        <w:rPr>
          <w:rFonts w:hint="eastAsia" w:ascii="仿宋_GB2312" w:hAnsi="仿宋_GB2312" w:eastAsia="仿宋_GB2312" w:cs="仿宋_GB2312"/>
          <w:color w:val="auto"/>
          <w:kern w:val="0"/>
          <w:sz w:val="32"/>
          <w:szCs w:val="32"/>
          <w:highlight w:val="none"/>
          <w:u w:val="none"/>
          <w:shd w:val="clear" w:color="auto" w:fill="FFFFFF"/>
          <w:lang w:val="zh-CN"/>
        </w:rPr>
        <w:t>&gt;&lt;广元市昭化区财政</w:t>
      </w:r>
      <w:r>
        <w:rPr>
          <w:rFonts w:hint="eastAsia" w:ascii="仿宋_GB2312" w:hAnsi="仿宋_GB2312" w:eastAsia="仿宋_GB2312" w:cs="仿宋_GB2312"/>
          <w:color w:val="auto"/>
          <w:kern w:val="0"/>
          <w:sz w:val="32"/>
          <w:szCs w:val="32"/>
          <w:highlight w:val="none"/>
          <w:u w:val="none"/>
          <w:shd w:val="clear" w:color="auto" w:fill="FFFFFF"/>
          <w:lang w:val="en-US" w:eastAsia="zh-CN"/>
        </w:rPr>
        <w:t>支出时候绩效评价管理办法</w:t>
      </w:r>
      <w:r>
        <w:rPr>
          <w:rFonts w:hint="eastAsia" w:ascii="仿宋_GB2312" w:hAnsi="仿宋_GB2312" w:eastAsia="仿宋_GB2312" w:cs="仿宋_GB2312"/>
          <w:color w:val="auto"/>
          <w:kern w:val="0"/>
          <w:sz w:val="32"/>
          <w:szCs w:val="32"/>
          <w:highlight w:val="none"/>
          <w:u w:val="none"/>
          <w:shd w:val="clear" w:color="auto" w:fill="FFFFFF"/>
          <w:lang w:val="zh-CN"/>
        </w:rPr>
        <w:t>&gt;的通知》(昭府办函[</w:t>
      </w:r>
      <w:r>
        <w:rPr>
          <w:rFonts w:hint="eastAsia" w:ascii="仿宋_GB2312" w:hAnsi="仿宋_GB2312" w:eastAsia="仿宋_GB2312" w:cs="仿宋_GB2312"/>
          <w:color w:val="auto"/>
          <w:kern w:val="0"/>
          <w:sz w:val="32"/>
          <w:szCs w:val="32"/>
          <w:highlight w:val="none"/>
          <w:u w:val="none"/>
          <w:shd w:val="clear" w:color="auto" w:fill="FFFFFF"/>
          <w:lang w:val="en-US" w:eastAsia="zh-CN"/>
        </w:rPr>
        <w:t>2022</w:t>
      </w:r>
      <w:r>
        <w:rPr>
          <w:rFonts w:hint="eastAsia" w:ascii="仿宋_GB2312" w:hAnsi="仿宋_GB2312" w:eastAsia="仿宋_GB2312" w:cs="仿宋_GB2312"/>
          <w:color w:val="auto"/>
          <w:kern w:val="0"/>
          <w:sz w:val="32"/>
          <w:szCs w:val="32"/>
          <w:highlight w:val="none"/>
          <w:u w:val="none"/>
          <w:shd w:val="clear" w:color="auto" w:fill="FFFFFF"/>
          <w:lang w:val="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37</w:t>
      </w:r>
      <w:r>
        <w:rPr>
          <w:rFonts w:hint="eastAsia" w:ascii="仿宋_GB2312" w:hAnsi="仿宋_GB2312" w:eastAsia="仿宋_GB2312" w:cs="仿宋_GB2312"/>
          <w:color w:val="auto"/>
          <w:kern w:val="0"/>
          <w:sz w:val="32"/>
          <w:szCs w:val="32"/>
          <w:highlight w:val="none"/>
          <w:u w:val="none"/>
          <w:shd w:val="clear" w:color="auto" w:fill="FFFFFF"/>
          <w:lang w:val="zh-CN"/>
        </w:rPr>
        <w:t>号)广元市昭化区项目支出绩效评价指标体系开展绩效评价。自评得分为</w:t>
      </w:r>
      <w:r>
        <w:rPr>
          <w:rFonts w:hint="eastAsia" w:ascii="仿宋_GB2312" w:hAnsi="仿宋_GB2312" w:eastAsia="仿宋_GB2312" w:cs="仿宋_GB2312"/>
          <w:color w:val="auto"/>
          <w:kern w:val="0"/>
          <w:sz w:val="32"/>
          <w:szCs w:val="32"/>
          <w:highlight w:val="none"/>
          <w:u w:val="none"/>
          <w:shd w:val="clear" w:color="auto" w:fill="FFFFFF"/>
          <w:lang w:val="en-US" w:eastAsia="zh-CN"/>
        </w:rPr>
        <w:t>97</w:t>
      </w:r>
      <w:r>
        <w:rPr>
          <w:rFonts w:hint="eastAsia" w:ascii="仿宋_GB2312" w:hAnsi="仿宋_GB2312" w:eastAsia="仿宋_GB2312" w:cs="仿宋_GB2312"/>
          <w:color w:val="auto"/>
          <w:kern w:val="0"/>
          <w:sz w:val="32"/>
          <w:szCs w:val="32"/>
          <w:highlight w:val="none"/>
          <w:u w:val="none"/>
          <w:shd w:val="clear" w:color="auto" w:fill="FFFFFF"/>
          <w:lang w:val="zh-CN"/>
        </w:rPr>
        <w:t>分。</w:t>
      </w:r>
    </w:p>
    <w:p>
      <w:pPr>
        <w:keepNext w:val="0"/>
        <w:keepLines w:val="0"/>
        <w:pageBreakBefore w:val="0"/>
        <w:kinsoku/>
        <w:wordWrap/>
        <w:overflowPunct/>
        <w:topLinePunct w:val="0"/>
        <w:autoSpaceDE/>
        <w:autoSpaceDN/>
        <w:bidi w:val="0"/>
        <w:adjustRightInd w:val="0"/>
        <w:snapToGrid w:val="0"/>
        <w:spacing w:line="576" w:lineRule="exact"/>
        <w:ind w:leftChars="0"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（二）存在的问题</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1、项目资金整合力度不够，到村项目较为分散，难以综合投入。</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2、法规程序制度不够完善，公开透明度有待进一步提高。</w:t>
      </w:r>
    </w:p>
    <w:p>
      <w:pPr>
        <w:keepNext w:val="0"/>
        <w:keepLines w:val="0"/>
        <w:pageBreakBefore w:val="0"/>
        <w:kinsoku/>
        <w:wordWrap/>
        <w:overflowPunct/>
        <w:topLinePunct w:val="0"/>
        <w:autoSpaceDE/>
        <w:autoSpaceDN/>
        <w:bidi w:val="0"/>
        <w:adjustRightInd w:val="0"/>
        <w:snapToGrid w:val="0"/>
        <w:spacing w:line="576" w:lineRule="exact"/>
        <w:ind w:leftChars="0" w:firstLine="643" w:firstLineChars="200"/>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（三）相关建议</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1、加强资金管理，在公共服务运行维护资金使用范围上严格把关，按规定进行公开透明。</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2、及时总结我镇在公共服务运行维护项目实施过程中的经验和不足。</w:t>
      </w: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tbl>
      <w:tblPr>
        <w:tblStyle w:val="15"/>
        <w:tblW w:w="89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6"/>
        <w:gridCol w:w="645"/>
        <w:gridCol w:w="894"/>
        <w:gridCol w:w="513"/>
        <w:gridCol w:w="1131"/>
        <w:gridCol w:w="1091"/>
        <w:gridCol w:w="1516"/>
        <w:gridCol w:w="2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97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897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项目（政策）名称</w:t>
            </w:r>
          </w:p>
        </w:tc>
        <w:tc>
          <w:tcPr>
            <w:tcW w:w="77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基层组织活动和公共服务运行经费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2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67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广元昭化区红岩镇人民政府</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各村（居委会）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项目（政策）资金（万元）</w:t>
            </w: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91.00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91.00 </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91.00 </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0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（一）财政拨款小计</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91.00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91.00 </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91.00 </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0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1.一般公共预算</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91.00 </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91.00 </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91.00 </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0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2.政府性基金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0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3.国有资本经营预算</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4.社保基金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20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（二）其他资金</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61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0" w:hRule="atLeast"/>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强基层组织建设，提高基层公共运行服务保障水平和社会治理能力，按照《广元市昭化区基层活动和公共服务运行经费使用管理办法》，产业培训每村每季度1次，完成14个村（居）组织活动场所维护、基础设施维护，维持14个村（居）日常办公运转。垃圾清运每村每月不少于2次，村容村貌良好，无任何“脏乱差”现象的发生。红岩镇农公运成本为91万元。服务对象覆盖11个村3个社区、72个村民小组，共15010人。群众满意度达到95%以上。</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广元市昭化区基层活动和公共服务运行经费使用管理办法》，产业培训每村每季度1次，完成14个村（居）组织活动场所维护、基础设施维护，维持14个村（居）日常办公运转。垃圾清运每村每月2次，村容村貌良好，无任何“脏乱差”现象的发生。红岩镇农公运成本为91万元。服务对象覆盖11个村3个社区、72个村民小组，共15010人。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14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23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每村每季度产业技能培训次数</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c>
          <w:tcPr>
            <w:tcW w:w="16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1次</w:t>
            </w:r>
          </w:p>
        </w:tc>
        <w:tc>
          <w:tcPr>
            <w:tcW w:w="23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农村生活服务“村村通”项目</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≥9个</w:t>
            </w:r>
          </w:p>
        </w:tc>
        <w:tc>
          <w:tcPr>
            <w:tcW w:w="16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9个</w:t>
            </w:r>
          </w:p>
        </w:tc>
        <w:tc>
          <w:tcPr>
            <w:tcW w:w="23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社会管理环境卫生监督管理、政策宣传项目</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≥19个</w:t>
            </w:r>
          </w:p>
        </w:tc>
        <w:tc>
          <w:tcPr>
            <w:tcW w:w="16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19个</w:t>
            </w:r>
          </w:p>
        </w:tc>
        <w:tc>
          <w:tcPr>
            <w:tcW w:w="23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11个村3个社区每月清运垃圾次数</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c>
          <w:tcPr>
            <w:tcW w:w="16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2次</w:t>
            </w:r>
          </w:p>
        </w:tc>
        <w:tc>
          <w:tcPr>
            <w:tcW w:w="23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农村基础设施运行维护项目</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≥11个</w:t>
            </w:r>
          </w:p>
        </w:tc>
        <w:tc>
          <w:tcPr>
            <w:tcW w:w="16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11个</w:t>
            </w:r>
          </w:p>
        </w:tc>
        <w:tc>
          <w:tcPr>
            <w:tcW w:w="23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资金使用合规率</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3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基础设施建社项目验收合格率</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3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14个村社区容村貌、基础设施配备提升率</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3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915" w:type="dxa"/>
            <w:tcBorders>
              <w:top w:val="single" w:color="000000" w:sz="4" w:space="0"/>
              <w:left w:val="single" w:color="000000" w:sz="4" w:space="0"/>
              <w:bottom w:val="nil"/>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2022年12月之前完成垃圾清运、村级组织活动场所维护和基础设施的配备完成率</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3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农业科技推广项目</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≤6.22万元</w:t>
            </w:r>
          </w:p>
        </w:tc>
        <w:tc>
          <w:tcPr>
            <w:tcW w:w="16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6.22万元</w:t>
            </w:r>
          </w:p>
        </w:tc>
        <w:tc>
          <w:tcPr>
            <w:tcW w:w="23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农村生活服务“村村通”项目</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≤3.53万元</w:t>
            </w:r>
          </w:p>
        </w:tc>
        <w:tc>
          <w:tcPr>
            <w:tcW w:w="16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3.53万元</w:t>
            </w:r>
          </w:p>
        </w:tc>
        <w:tc>
          <w:tcPr>
            <w:tcW w:w="23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社会管理、政策宣传项目</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≤14.14万元</w:t>
            </w:r>
          </w:p>
        </w:tc>
        <w:tc>
          <w:tcPr>
            <w:tcW w:w="16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14.14万元</w:t>
            </w:r>
          </w:p>
        </w:tc>
        <w:tc>
          <w:tcPr>
            <w:tcW w:w="23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环境卫生监督管理项目</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≤39.68万元</w:t>
            </w:r>
          </w:p>
        </w:tc>
        <w:tc>
          <w:tcPr>
            <w:tcW w:w="16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39.68万元</w:t>
            </w:r>
          </w:p>
        </w:tc>
        <w:tc>
          <w:tcPr>
            <w:tcW w:w="23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农村基础设施运行维护项目</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≤27.43万元</w:t>
            </w:r>
          </w:p>
        </w:tc>
        <w:tc>
          <w:tcPr>
            <w:tcW w:w="16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27.43万元</w:t>
            </w:r>
          </w:p>
        </w:tc>
        <w:tc>
          <w:tcPr>
            <w:tcW w:w="23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915" w:type="dxa"/>
            <w:vMerge w:val="restart"/>
            <w:tcBorders>
              <w:top w:val="single" w:color="000000" w:sz="4" w:space="0"/>
              <w:left w:val="single" w:color="000000" w:sz="4" w:space="0"/>
              <w:bottom w:val="nil"/>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11个村，3个社区，72个社覆盖率</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3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single" w:color="000000" w:sz="4" w:space="0"/>
              <w:left w:val="single" w:color="000000" w:sz="4" w:space="0"/>
              <w:bottom w:val="nil"/>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村民15010覆盖率</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3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915" w:type="dxa"/>
            <w:tcBorders>
              <w:top w:val="single" w:color="000000" w:sz="4" w:space="0"/>
              <w:left w:val="single" w:color="000000" w:sz="4" w:space="0"/>
              <w:bottom w:val="nil"/>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环境卫生清洁度</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6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23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项目使用年限</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16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23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9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75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1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6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2340"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bl>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pStyle w:val="19"/>
        <w:rPr>
          <w:rFonts w:hint="eastAsia" w:ascii="仿宋" w:hAnsi="仿宋" w:eastAsia="仿宋" w:cs="黑体"/>
          <w:szCs w:val="30"/>
          <w:lang w:val="zh-CN"/>
        </w:rPr>
      </w:pPr>
    </w:p>
    <w:p>
      <w:pPr>
        <w:rPr>
          <w:rFonts w:hint="eastAsia" w:ascii="仿宋" w:hAnsi="仿宋" w:eastAsia="仿宋" w:cs="黑体"/>
          <w:szCs w:val="30"/>
          <w:lang w:val="zh-CN"/>
        </w:rPr>
      </w:pPr>
    </w:p>
    <w:p>
      <w:pPr>
        <w:pStyle w:val="19"/>
        <w:rPr>
          <w:rFonts w:hint="eastAsia" w:ascii="仿宋" w:hAnsi="仿宋" w:eastAsia="仿宋" w:cs="黑体"/>
          <w:szCs w:val="30"/>
          <w:lang w:val="zh-CN"/>
        </w:rPr>
      </w:pPr>
    </w:p>
    <w:p>
      <w:pPr>
        <w:rPr>
          <w:rFonts w:hint="eastAsia" w:ascii="仿宋" w:hAnsi="仿宋" w:eastAsia="仿宋" w:cs="黑体"/>
          <w:szCs w:val="30"/>
          <w:lang w:val="zh-CN"/>
        </w:rPr>
      </w:pPr>
    </w:p>
    <w:p>
      <w:pPr>
        <w:pStyle w:val="19"/>
        <w:rPr>
          <w:rFonts w:hint="eastAsia" w:ascii="仿宋" w:hAnsi="仿宋" w:eastAsia="仿宋" w:cs="黑体"/>
          <w:szCs w:val="30"/>
          <w:lang w:val="zh-CN"/>
        </w:rPr>
      </w:pPr>
    </w:p>
    <w:p>
      <w:pPr>
        <w:rPr>
          <w:rFonts w:hint="eastAsia" w:ascii="仿宋" w:hAnsi="仿宋" w:eastAsia="仿宋" w:cs="黑体"/>
          <w:szCs w:val="30"/>
          <w:lang w:val="zh-CN"/>
        </w:rPr>
      </w:pPr>
    </w:p>
    <w:p>
      <w:pPr>
        <w:pStyle w:val="19"/>
        <w:rPr>
          <w:rFonts w:hint="eastAsia" w:ascii="仿宋" w:hAnsi="仿宋" w:eastAsia="仿宋" w:cs="黑体"/>
          <w:szCs w:val="30"/>
          <w:lang w:val="zh-CN"/>
        </w:rPr>
      </w:pPr>
    </w:p>
    <w:p>
      <w:pPr>
        <w:rPr>
          <w:rFonts w:hint="eastAsia" w:ascii="仿宋" w:hAnsi="仿宋" w:eastAsia="仿宋" w:cs="黑体"/>
          <w:szCs w:val="30"/>
          <w:lang w:val="zh-CN"/>
        </w:rPr>
      </w:pPr>
    </w:p>
    <w:p>
      <w:pPr>
        <w:pStyle w:val="19"/>
        <w:rPr>
          <w:rFonts w:hint="eastAsia" w:ascii="仿宋" w:hAnsi="仿宋" w:eastAsia="仿宋" w:cs="黑体"/>
          <w:szCs w:val="30"/>
          <w:lang w:val="zh-CN"/>
        </w:rPr>
      </w:pPr>
    </w:p>
    <w:p>
      <w:pPr>
        <w:rPr>
          <w:rFonts w:hint="eastAsia" w:ascii="仿宋" w:hAnsi="仿宋" w:eastAsia="仿宋" w:cs="黑体"/>
          <w:szCs w:val="30"/>
          <w:lang w:val="zh-CN"/>
        </w:rPr>
      </w:pPr>
    </w:p>
    <w:p>
      <w:pPr>
        <w:pStyle w:val="19"/>
        <w:rPr>
          <w:rFonts w:hint="eastAsia" w:ascii="仿宋" w:hAnsi="仿宋" w:eastAsia="仿宋" w:cs="黑体"/>
          <w:szCs w:val="30"/>
          <w:lang w:val="zh-CN"/>
        </w:rPr>
      </w:pPr>
    </w:p>
    <w:p>
      <w:pPr>
        <w:rPr>
          <w:rFonts w:hint="eastAsia" w:ascii="仿宋" w:hAnsi="仿宋" w:eastAsia="仿宋" w:cs="黑体"/>
          <w:szCs w:val="30"/>
          <w:lang w:val="zh-CN"/>
        </w:rPr>
      </w:pPr>
    </w:p>
    <w:p>
      <w:pPr>
        <w:pStyle w:val="19"/>
        <w:rPr>
          <w:rFonts w:hint="eastAsia" w:ascii="仿宋" w:hAnsi="仿宋" w:eastAsia="仿宋" w:cs="黑体"/>
          <w:szCs w:val="30"/>
          <w:lang w:val="zh-CN"/>
        </w:rPr>
      </w:pPr>
    </w:p>
    <w:p>
      <w:pPr>
        <w:rPr>
          <w:rFonts w:hint="eastAsia"/>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keepNext w:val="0"/>
        <w:keepLines w:val="0"/>
        <w:pageBreakBefore w:val="0"/>
        <w:kinsoku/>
        <w:wordWrap/>
        <w:overflowPunct/>
        <w:topLinePunct w:val="0"/>
        <w:autoSpaceDE/>
        <w:bidi w:val="0"/>
        <w:adjustRightInd/>
        <w:spacing w:line="576" w:lineRule="exact"/>
        <w:jc w:val="both"/>
        <w:textAlignment w:val="auto"/>
        <w:outlineLvl w:val="1"/>
        <w:rPr>
          <w:rFonts w:hint="default" w:ascii="仿宋_GB2312" w:hAnsi="Calibri" w:eastAsia="仿宋_GB2312" w:cs="仿宋"/>
          <w:color w:val="auto"/>
          <w:kern w:val="0"/>
          <w:sz w:val="32"/>
          <w:szCs w:val="32"/>
          <w:highlight w:val="none"/>
          <w:lang w:val="en-US" w:eastAsia="zh-CN" w:bidi="ar-SA"/>
        </w:rPr>
      </w:pPr>
      <w:bookmarkStart w:id="90" w:name="_Toc3843"/>
      <w:r>
        <w:rPr>
          <w:rFonts w:hint="eastAsia" w:ascii="仿宋_GB2312" w:hAnsi="Calibri" w:eastAsia="仿宋_GB2312" w:cs="仿宋"/>
          <w:color w:val="auto"/>
          <w:kern w:val="0"/>
          <w:sz w:val="32"/>
          <w:szCs w:val="32"/>
          <w:highlight w:val="none"/>
          <w:lang w:val="en-US" w:eastAsia="zh-CN" w:bidi="ar-SA"/>
        </w:rPr>
        <w:t>附件3</w:t>
      </w:r>
      <w:bookmarkEnd w:id="90"/>
    </w:p>
    <w:p>
      <w:pPr>
        <w:pStyle w:val="35"/>
        <w:keepNext w:val="0"/>
        <w:keepLines w:val="0"/>
        <w:pageBreakBefore w:val="0"/>
        <w:widowControl w:val="0"/>
        <w:kinsoku/>
        <w:wordWrap/>
        <w:overflowPunct/>
        <w:topLinePunct w:val="0"/>
        <w:autoSpaceDE/>
        <w:autoSpaceDN/>
        <w:bidi w:val="0"/>
        <w:spacing w:line="576" w:lineRule="exact"/>
        <w:jc w:val="center"/>
        <w:textAlignment w:val="auto"/>
        <w:outlineLvl w:val="1"/>
        <w:rPr>
          <w:rFonts w:hint="eastAsia" w:ascii="黑体" w:hAnsi="黑体" w:eastAsia="黑体" w:cs="黑体"/>
          <w:color w:val="auto"/>
          <w:kern w:val="2"/>
          <w:sz w:val="44"/>
          <w:szCs w:val="44"/>
          <w:highlight w:val="none"/>
          <w:lang w:val="en-US" w:eastAsia="zh-CN"/>
        </w:rPr>
      </w:pPr>
      <w:bookmarkStart w:id="91" w:name="_Toc5"/>
      <w:r>
        <w:rPr>
          <w:rFonts w:hint="eastAsia" w:ascii="黑体" w:hAnsi="黑体" w:eastAsia="黑体" w:cs="黑体"/>
          <w:sz w:val="44"/>
          <w:szCs w:val="44"/>
          <w:lang w:val="en-US" w:eastAsia="zh-CN"/>
        </w:rPr>
        <w:t>2022年</w:t>
      </w:r>
      <w:r>
        <w:rPr>
          <w:rFonts w:hint="eastAsia" w:ascii="黑体" w:hAnsi="黑体" w:eastAsia="黑体" w:cs="黑体"/>
          <w:sz w:val="44"/>
          <w:szCs w:val="44"/>
        </w:rPr>
        <w:t>产业发展经费(烤烟）支出</w:t>
      </w:r>
      <w:r>
        <w:rPr>
          <w:rFonts w:hint="eastAsia" w:ascii="黑体" w:hAnsi="黑体" w:eastAsia="黑体" w:cs="黑体"/>
          <w:sz w:val="44"/>
          <w:szCs w:val="44"/>
          <w:lang w:val="en-US" w:eastAsia="zh-CN"/>
        </w:rPr>
        <w:t>绩效自评报告</w:t>
      </w:r>
      <w:bookmarkEnd w:id="91"/>
    </w:p>
    <w:p>
      <w:pPr>
        <w:pStyle w:val="35"/>
        <w:keepNext w:val="0"/>
        <w:keepLines w:val="0"/>
        <w:pageBreakBefore w:val="0"/>
        <w:widowControl w:val="0"/>
        <w:kinsoku/>
        <w:wordWrap/>
        <w:overflowPunct/>
        <w:topLinePunct w:val="0"/>
        <w:autoSpaceDE/>
        <w:autoSpaceDN/>
        <w:bidi w:val="0"/>
        <w:spacing w:line="576" w:lineRule="exact"/>
        <w:ind w:firstLine="640" w:firstLineChars="200"/>
        <w:jc w:val="center"/>
        <w:textAlignment w:val="auto"/>
        <w:rPr>
          <w:rFonts w:ascii="宋体" w:hAnsi="宋体"/>
          <w:color w:val="auto"/>
          <w:kern w:val="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Fonts w:ascii="黑体" w:hAnsi="宋体" w:eastAsia="黑体"/>
          <w:color w:val="auto"/>
          <w:sz w:val="32"/>
          <w:szCs w:val="32"/>
          <w:highlight w:val="none"/>
          <w:lang w:val="zh-CN"/>
        </w:rPr>
      </w:pPr>
      <w:bookmarkStart w:id="92" w:name="_Toc29707"/>
      <w:r>
        <w:rPr>
          <w:rFonts w:hint="eastAsia" w:ascii="黑体" w:hAnsi="宋体" w:eastAsia="黑体"/>
          <w:color w:val="auto"/>
          <w:sz w:val="32"/>
          <w:szCs w:val="32"/>
          <w:highlight w:val="none"/>
        </w:rPr>
        <w:t>一、</w:t>
      </w:r>
      <w:r>
        <w:rPr>
          <w:rFonts w:hint="eastAsia" w:ascii="黑体" w:hAnsi="宋体" w:eastAsia="黑体"/>
          <w:color w:val="auto"/>
          <w:sz w:val="32"/>
          <w:szCs w:val="32"/>
          <w:highlight w:val="none"/>
          <w:lang w:val="zh-CN"/>
        </w:rPr>
        <w:t>项目概况</w:t>
      </w:r>
      <w:bookmarkEnd w:id="92"/>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（一）项目基本情况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为确保我镇烟叶生产稳定健康发展，壮大镇域经济，增加烟农收入，2022年我镇种植烤烟480亩，烟地整理480亩，补助烟农7.93万元，烤烟返税7.69万元，全年烤烟任务完成率100%。</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（二）项目绩效目标</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1．项目主要内容</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为确保我镇烟叶生产稳定健康发展，壮大镇域经济，增加烟农收入。2022年全年开展烤烟生产技术培训每年3次，烟地整理480亩（山溪村135亩、会果村85亩、华丰村175亩、红寨村85亩），提高烟农收入，返还烟农7.69万元。2022年12月之前烟叶税收目标任务完成100%，烟叶种植目标任务完成100%，补助烟农烟地整理资金7.93万元，全年烟农效益增收率为15%。对生态环境不造成任何污染，群众满意度达到95%。</w:t>
      </w:r>
    </w:p>
    <w:p>
      <w:pPr>
        <w:keepNext w:val="0"/>
        <w:keepLines w:val="0"/>
        <w:pageBreakBefore w:val="0"/>
        <w:widowControl/>
        <w:numPr>
          <w:ilvl w:val="0"/>
          <w:numId w:val="4"/>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zh-CN"/>
        </w:rPr>
        <w:t>项目应实现的具体绩效目标</w:t>
      </w:r>
      <w:r>
        <w:rPr>
          <w:rFonts w:hint="eastAsia" w:ascii="仿宋_GB2312" w:hAnsi="仿宋_GB2312" w:cs="仿宋_GB2312"/>
          <w:color w:val="auto"/>
          <w:kern w:val="0"/>
          <w:sz w:val="32"/>
          <w:szCs w:val="32"/>
          <w:highlight w:val="none"/>
          <w:u w:val="none"/>
          <w:shd w:val="clear" w:color="auto" w:fill="FFFFFF"/>
          <w:lang w:val="en-US" w:eastAsia="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2022年全年开展烤烟生产技术培训每年3次，烟地整理480亩（山溪村135亩、会果村85亩、华丰村175亩、红寨村85亩），提高烟农收入，返还烟农7.69万元。2022年12月之前烟叶税收目标任务完成100%，烟叶种植目标任务完成100%，补助烟农烟地整理资金7.93万元，全年烟农效益增收率为15%。对生态环境不造成任何污染，群众满意度达到95%。</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3．申报内容与实际相符，申报目标合理可行。</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（三）项目自评步骤及方法</w:t>
      </w:r>
    </w:p>
    <w:p>
      <w:pPr>
        <w:keepNext w:val="0"/>
        <w:keepLines w:val="0"/>
        <w:pageBreakBefore w:val="0"/>
        <w:kinsoku/>
        <w:wordWrap/>
        <w:overflowPunct/>
        <w:topLinePunct w:val="0"/>
        <w:autoSpaceDE/>
        <w:autoSpaceDN/>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该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听取村、社区居民建议意见，做好自评工作。</w:t>
      </w:r>
      <w:r>
        <w:rPr>
          <w:rFonts w:hint="eastAsia" w:ascii="仿宋_GB2312" w:hAnsi="Calibri" w:eastAsia="仿宋_GB2312" w:cs="仿宋"/>
          <w:color w:val="auto"/>
          <w:kern w:val="0"/>
          <w:sz w:val="32"/>
          <w:szCs w:val="32"/>
          <w:highlight w:val="none"/>
          <w:lang w:val="zh-CN" w:eastAsia="zh-CN" w:bidi="ar-SA"/>
        </w:rPr>
        <w:t>并对照年初预算的绩效目标使用《广元市昭化区财政项目（政策）支出绩效自评表》进行打分，出具评价结果并提交绩效</w:t>
      </w:r>
      <w:r>
        <w:rPr>
          <w:rFonts w:hint="eastAsia" w:ascii="仿宋_GB2312" w:hAnsi="Calibri" w:eastAsia="仿宋_GB2312" w:cs="仿宋"/>
          <w:color w:val="auto"/>
          <w:kern w:val="0"/>
          <w:sz w:val="32"/>
          <w:szCs w:val="32"/>
          <w:highlight w:val="none"/>
          <w:lang w:val="en-US" w:eastAsia="zh-CN" w:bidi="ar-SA"/>
        </w:rPr>
        <w:t>自评</w:t>
      </w:r>
      <w:r>
        <w:rPr>
          <w:rFonts w:hint="eastAsia" w:ascii="仿宋_GB2312" w:hAnsi="Calibri" w:eastAsia="仿宋_GB2312" w:cs="仿宋"/>
          <w:color w:val="auto"/>
          <w:kern w:val="0"/>
          <w:sz w:val="32"/>
          <w:szCs w:val="32"/>
          <w:highlight w:val="none"/>
          <w:lang w:val="zh-CN" w:eastAsia="zh-CN" w:bidi="ar-SA"/>
        </w:rPr>
        <w:t>报告等程序进行。</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outlineLvl w:val="2"/>
        <w:rPr>
          <w:rFonts w:ascii="黑体" w:hAnsi="宋体" w:eastAsia="黑体"/>
          <w:color w:val="auto"/>
          <w:sz w:val="32"/>
          <w:szCs w:val="32"/>
          <w:highlight w:val="none"/>
          <w:u w:val="none"/>
        </w:rPr>
      </w:pPr>
      <w:bookmarkStart w:id="93" w:name="_Toc15365"/>
      <w:r>
        <w:rPr>
          <w:rFonts w:hint="eastAsia" w:ascii="黑体" w:hAnsi="宋体" w:eastAsia="黑体"/>
          <w:color w:val="auto"/>
          <w:sz w:val="32"/>
          <w:szCs w:val="32"/>
          <w:highlight w:val="none"/>
          <w:u w:val="none"/>
        </w:rPr>
        <w:t>二、项目资金申报及使用情况</w:t>
      </w:r>
      <w:bookmarkEnd w:id="93"/>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（一）项目资金申报及批复情况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该项目由各村向我镇提起申请（包括事前评估、绩效目标指标），经镇党委政府初步审核后，向区财政局填报预算，经财政局</w:t>
      </w:r>
      <w:r>
        <w:rPr>
          <w:rFonts w:hint="eastAsia" w:ascii="仿宋_GB2312" w:hAnsi="仿宋_GB2312" w:eastAsia="仿宋_GB2312" w:cs="仿宋_GB2312"/>
          <w:color w:val="auto"/>
          <w:kern w:val="0"/>
          <w:sz w:val="32"/>
          <w:szCs w:val="32"/>
          <w:highlight w:val="none"/>
          <w:u w:val="none"/>
          <w:shd w:val="clear" w:color="auto" w:fill="FFFFFF"/>
          <w:lang w:val="zh-CN"/>
        </w:rPr>
        <w:t>批复</w:t>
      </w:r>
      <w:r>
        <w:rPr>
          <w:rFonts w:hint="eastAsia" w:ascii="仿宋_GB2312" w:hAnsi="仿宋_GB2312" w:eastAsia="仿宋_GB2312" w:cs="仿宋_GB2312"/>
          <w:color w:val="auto"/>
          <w:kern w:val="0"/>
          <w:sz w:val="32"/>
          <w:szCs w:val="32"/>
          <w:highlight w:val="none"/>
          <w:u w:val="none"/>
          <w:shd w:val="clear" w:color="auto" w:fill="FFFFFF"/>
          <w:lang w:val="en-US" w:eastAsia="zh-CN"/>
        </w:rPr>
        <w:t>下达资金</w:t>
      </w:r>
      <w:r>
        <w:rPr>
          <w:rFonts w:hint="eastAsia" w:ascii="仿宋_GB2312" w:hAnsi="仿宋_GB2312" w:eastAsia="仿宋_GB2312" w:cs="仿宋_GB2312"/>
          <w:color w:val="auto"/>
          <w:kern w:val="0"/>
          <w:sz w:val="32"/>
          <w:szCs w:val="32"/>
          <w:highlight w:val="none"/>
          <w:u w:val="none"/>
          <w:shd w:val="clear" w:color="auto" w:fill="FFFFFF"/>
          <w:lang w:val="zh-CN"/>
        </w:rPr>
        <w:t>。</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仿宋_GB2312" w:hAnsi="宋体"/>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（二）资金计划、到位及使用情况（可用表格形式反映）</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1．资金计划</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zh-CN"/>
        </w:rPr>
        <w:t>2022年初预算烤烟发展经费15.62万元，其中：烟农返税7.69万元，占比49.23%，烟地整理补助7.93万元，占比50.77%。</w:t>
      </w:r>
      <w:r>
        <w:rPr>
          <w:rFonts w:hint="eastAsia" w:ascii="仿宋_GB2312" w:hAnsi="仿宋_GB2312" w:eastAsia="仿宋_GB2312" w:cs="仿宋_GB2312"/>
          <w:color w:val="auto"/>
          <w:kern w:val="0"/>
          <w:sz w:val="32"/>
          <w:szCs w:val="32"/>
          <w:highlight w:val="none"/>
          <w:u w:val="none"/>
          <w:shd w:val="clear" w:color="auto" w:fill="FFFFFF"/>
          <w:lang w:val="en-US" w:eastAsia="zh-CN"/>
        </w:rPr>
        <w:t>全额纳入年初预算。</w:t>
      </w:r>
    </w:p>
    <w:p>
      <w:pPr>
        <w:keepNext w:val="0"/>
        <w:keepLines w:val="0"/>
        <w:pageBreakBefore w:val="0"/>
        <w:widowControl/>
        <w:numPr>
          <w:ilvl w:val="0"/>
          <w:numId w:val="2"/>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资金到位</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截止2023年1月区级资金到</w:t>
      </w:r>
      <w:r>
        <w:rPr>
          <w:rFonts w:hint="eastAsia" w:ascii="仿宋_GB2312" w:hAnsi="仿宋_GB2312" w:eastAsia="仿宋_GB2312" w:cs="仿宋_GB2312"/>
          <w:color w:val="auto"/>
          <w:kern w:val="0"/>
          <w:sz w:val="32"/>
          <w:szCs w:val="32"/>
          <w:highlight w:val="none"/>
          <w:u w:val="none"/>
          <w:shd w:val="clear" w:color="auto" w:fill="FFFFFF"/>
          <w:lang w:val="en-US" w:eastAsia="zh-CN"/>
        </w:rPr>
        <w:t>位</w:t>
      </w:r>
      <w:r>
        <w:rPr>
          <w:rFonts w:hint="eastAsia" w:ascii="仿宋_GB2312" w:hAnsi="仿宋_GB2312" w:eastAsia="仿宋_GB2312" w:cs="仿宋_GB2312"/>
          <w:color w:val="auto"/>
          <w:kern w:val="0"/>
          <w:sz w:val="32"/>
          <w:szCs w:val="32"/>
          <w:highlight w:val="none"/>
          <w:u w:val="none"/>
          <w:shd w:val="clear" w:color="auto" w:fill="FFFFFF"/>
          <w:lang w:val="zh-CN"/>
        </w:rPr>
        <w:t>15.62万元，</w:t>
      </w:r>
      <w:r>
        <w:rPr>
          <w:rFonts w:hint="eastAsia" w:ascii="仿宋_GB2312" w:hAnsi="仿宋_GB2312" w:eastAsia="仿宋_GB2312" w:cs="仿宋_GB2312"/>
          <w:color w:val="auto"/>
          <w:kern w:val="0"/>
          <w:sz w:val="32"/>
          <w:szCs w:val="32"/>
          <w:highlight w:val="none"/>
          <w:u w:val="none"/>
          <w:shd w:val="clear" w:color="auto" w:fill="FFFFFF"/>
          <w:lang w:val="en-US" w:eastAsia="zh-CN"/>
        </w:rPr>
        <w:t>资金到位</w:t>
      </w:r>
      <w:r>
        <w:rPr>
          <w:rFonts w:hint="eastAsia" w:ascii="仿宋_GB2312" w:hAnsi="仿宋_GB2312" w:eastAsia="仿宋_GB2312" w:cs="仿宋_GB2312"/>
          <w:color w:val="auto"/>
          <w:kern w:val="0"/>
          <w:sz w:val="32"/>
          <w:szCs w:val="32"/>
          <w:highlight w:val="none"/>
          <w:u w:val="none"/>
          <w:shd w:val="clear" w:color="auto" w:fill="FFFFFF"/>
          <w:lang w:val="zh-CN"/>
        </w:rPr>
        <w:t>率均为100%。</w:t>
      </w:r>
    </w:p>
    <w:p>
      <w:pPr>
        <w:keepNext w:val="0"/>
        <w:keepLines w:val="0"/>
        <w:pageBreakBefore w:val="0"/>
        <w:widowControl/>
        <w:numPr>
          <w:ilvl w:val="0"/>
          <w:numId w:val="2"/>
        </w:numPr>
        <w:kinsoku/>
        <w:wordWrap/>
        <w:overflowPunct/>
        <w:topLinePunct w:val="0"/>
        <w:autoSpaceDE/>
        <w:autoSpaceDN/>
        <w:bidi w:val="0"/>
        <w:adjustRightInd w:val="0"/>
        <w:snapToGrid w:val="0"/>
        <w:spacing w:line="576" w:lineRule="exact"/>
        <w:ind w:left="0" w:leftChars="0"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资金使用</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截止2022年12月31日，产业发展项目(烤烟）完工率均为100%，总计资金15.62万元，其中：烟农返税7.69万元，烟地整理7.93万元，项目执行率100%。</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（三）项目财务管理情况。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该项资金实务中严格按照财经制度进行结算支付，财务制度健全、管理规范。一是严控资金使用范围。做到了资金“专款专用”，对不符合项目绩效设施范围的项目，坚决不予使用该项资金报销； 二是严格管理报销流程。资金结算实行“专人核算”，项目经费支出必须由经办人、财务、分管领导、镇长逐级审核程序进行审批后方可支付。三是严把结算时间节点。该项资金的结算年度为202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年度，各村（社区）项目均在202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年度开工，12月</w:t>
      </w:r>
      <w:r>
        <w:rPr>
          <w:rFonts w:hint="eastAsia" w:ascii="仿宋_GB2312" w:hAnsi="仿宋_GB2312" w:eastAsia="仿宋_GB2312" w:cs="仿宋_GB2312"/>
          <w:color w:val="auto"/>
          <w:kern w:val="0"/>
          <w:sz w:val="32"/>
          <w:szCs w:val="32"/>
          <w:highlight w:val="none"/>
          <w:u w:val="none"/>
          <w:shd w:val="clear" w:color="auto" w:fill="FFFFFF"/>
          <w:lang w:val="en-US" w:eastAsia="zh-CN"/>
        </w:rPr>
        <w:t>31</w:t>
      </w:r>
      <w:r>
        <w:rPr>
          <w:rFonts w:hint="eastAsia" w:ascii="仿宋_GB2312" w:hAnsi="仿宋_GB2312" w:eastAsia="仿宋_GB2312" w:cs="仿宋_GB2312"/>
          <w:color w:val="auto"/>
          <w:kern w:val="0"/>
          <w:sz w:val="32"/>
          <w:szCs w:val="32"/>
          <w:highlight w:val="none"/>
          <w:u w:val="none"/>
          <w:shd w:val="clear" w:color="auto" w:fill="FFFFFF"/>
          <w:lang w:val="zh-CN"/>
        </w:rPr>
        <w:t>日前竣工，财务处理在202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年度完成，且会计核算规范、准确。</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outlineLvl w:val="2"/>
        <w:rPr>
          <w:rFonts w:ascii="黑体" w:hAnsi="宋体" w:eastAsia="黑体"/>
          <w:color w:val="auto"/>
          <w:sz w:val="32"/>
          <w:szCs w:val="32"/>
          <w:highlight w:val="none"/>
          <w:u w:val="none"/>
        </w:rPr>
      </w:pPr>
      <w:bookmarkStart w:id="94" w:name="_Toc19559"/>
      <w:r>
        <w:rPr>
          <w:rFonts w:hint="eastAsia" w:ascii="黑体" w:hAnsi="宋体" w:eastAsia="黑体"/>
          <w:color w:val="auto"/>
          <w:sz w:val="32"/>
          <w:szCs w:val="32"/>
          <w:highlight w:val="none"/>
          <w:u w:val="none"/>
        </w:rPr>
        <w:t>三、项目实施及管理情况</w:t>
      </w:r>
      <w:bookmarkEnd w:id="94"/>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（一）项目组织架构及实施流程。</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镇党委、政府领导高度重视。为确保产业发展(烤烟）项目健康有序开展、抓好、抓实、抓出亮点，镇政府成立了以党委副书记、镇人民政府镇长为组长，党委委员、人武部长、副镇长林海为副组长，财政所所长李巧、纪检监察委员强梅、农技站站长曹正、农技站干部李林峰、农经站站长杨雪菊为成员的产业发展烤烟）项目支出绩效评价工作领导小组。领导小组在充分征求村民意见、拟定、审议、决议、公示等进行了全面监督和督查，并明确专人负责对全镇产业发展(烤烟）项目实施程序、完善资料等进行了跟踪和指导。</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3" w:firstLineChars="200"/>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w:t>
      </w:r>
      <w:r>
        <w:rPr>
          <w:rFonts w:hint="eastAsia" w:ascii="楷体_GB2312" w:hAnsi="宋体" w:eastAsia="楷体_GB2312"/>
          <w:b/>
          <w:color w:val="auto"/>
          <w:sz w:val="32"/>
          <w:szCs w:val="32"/>
          <w:highlight w:val="none"/>
          <w:u w:val="none"/>
          <w:lang w:val="en-US" w:eastAsia="zh-CN"/>
        </w:rPr>
        <w:t>二</w:t>
      </w:r>
      <w:r>
        <w:rPr>
          <w:rFonts w:hint="eastAsia" w:ascii="楷体_GB2312" w:hAnsi="宋体" w:eastAsia="楷体_GB2312"/>
          <w:b/>
          <w:color w:val="auto"/>
          <w:sz w:val="32"/>
          <w:szCs w:val="32"/>
          <w:highlight w:val="none"/>
          <w:u w:val="none"/>
          <w:lang w:val="zh-CN"/>
        </w:rPr>
        <w:t>）项目管理情况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1、</w:t>
      </w:r>
      <w:r>
        <w:rPr>
          <w:rFonts w:hint="eastAsia" w:ascii="仿宋_GB2312" w:hAnsi="仿宋_GB2312" w:eastAsia="仿宋_GB2312" w:cs="仿宋_GB2312"/>
          <w:color w:val="auto"/>
          <w:kern w:val="0"/>
          <w:sz w:val="32"/>
          <w:szCs w:val="32"/>
          <w:highlight w:val="none"/>
          <w:u w:val="none"/>
          <w:shd w:val="clear" w:color="auto" w:fill="FFFFFF"/>
          <w:lang w:val="zh-CN"/>
        </w:rPr>
        <w:t>项目资料审批齐全、内容完整。具体如各村项目申请表、项目实施方案、镇党委会记录等。</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申报严格按程序。各村申报，经镇人民政府初审后，报区相关部门审核。</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3、</w:t>
      </w:r>
      <w:r>
        <w:rPr>
          <w:rFonts w:hint="eastAsia" w:ascii="仿宋_GB2312" w:hAnsi="仿宋_GB2312" w:eastAsia="仿宋_GB2312" w:cs="仿宋_GB2312"/>
          <w:color w:val="auto"/>
          <w:kern w:val="0"/>
          <w:sz w:val="32"/>
          <w:szCs w:val="32"/>
          <w:highlight w:val="none"/>
          <w:u w:val="none"/>
          <w:shd w:val="clear" w:color="auto" w:fill="FFFFFF"/>
          <w:lang w:val="zh-CN"/>
        </w:rPr>
        <w:t>各项目村都设立有产业发展(烤烟）项目质量监督小组，代表村民对项目资料和进度进行监督。</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4、</w:t>
      </w:r>
      <w:r>
        <w:rPr>
          <w:rFonts w:hint="eastAsia" w:ascii="仿宋_GB2312" w:hAnsi="仿宋_GB2312" w:eastAsia="仿宋_GB2312" w:cs="仿宋_GB2312"/>
          <w:color w:val="auto"/>
          <w:kern w:val="0"/>
          <w:sz w:val="32"/>
          <w:szCs w:val="32"/>
          <w:highlight w:val="none"/>
          <w:u w:val="none"/>
          <w:shd w:val="clear" w:color="auto" w:fill="FFFFFF"/>
          <w:lang w:val="zh-CN"/>
        </w:rPr>
        <w:t>2022年我镇种植烤烟480亩，烟叶交货1161.07担，较年初签订的合同产量1078担，超额完成83.07担。项目监管情况。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outlineLvl w:val="2"/>
        <w:rPr>
          <w:rFonts w:ascii="仿宋_GB2312" w:hAnsi="宋体"/>
          <w:color w:val="auto"/>
          <w:sz w:val="32"/>
          <w:szCs w:val="32"/>
          <w:highlight w:val="none"/>
          <w:u w:val="none"/>
          <w:lang w:val="zh-CN"/>
        </w:rPr>
      </w:pPr>
      <w:bookmarkStart w:id="95" w:name="_Toc9469"/>
      <w:r>
        <w:rPr>
          <w:rFonts w:hint="eastAsia" w:ascii="黑体" w:hAnsi="宋体" w:eastAsia="黑体"/>
          <w:color w:val="auto"/>
          <w:sz w:val="32"/>
          <w:szCs w:val="32"/>
          <w:highlight w:val="none"/>
          <w:u w:val="none"/>
        </w:rPr>
        <w:t>四、项目绩效情况</w:t>
      </w:r>
      <w:bookmarkEnd w:id="95"/>
      <w:r>
        <w:rPr>
          <w:rFonts w:hint="eastAsia" w:ascii="仿宋_GB2312" w:hAnsi="宋体"/>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（一）项目完成情况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zh-CN" w:eastAsia="zh-CN"/>
        </w:rPr>
        <w:t>1、目标任务完成情况。截止2022年12月31日，我镇种植烤烟480亩，烟叶交货1161.07担，较年初签订的合同产量1078担，超额完成83.07担，烟农返税7.69万元，烟地整理480亩，补助资金7.93万元，各村产业发展(烤烟）项目完工率均为100%，总计资金15.62万元，到目前为止，报账资料均已完成，尚未完成资金支付。该项目的绩效目标制定、目标完成、预结算编制等均按照区财政局下达的相关文件指标进行了编制，均按相关要求严格执行预算范围内开支，年度内所有预定目标均已完成。</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zh-CN" w:eastAsia="zh-CN"/>
        </w:rPr>
        <w:t>2、目标完成质量。红岩镇产业发展(烤烟）项目在区财政局关心帮助及业务指导下，镇党委政府坚强领导，各村有序推进，并经镇村验收合格，并超额完成年初的合同产量。</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楷体_GB2312" w:hAnsi="宋体" w:eastAsia="楷体_GB2312"/>
          <w:b/>
          <w:color w:val="auto"/>
          <w:sz w:val="32"/>
          <w:szCs w:val="32"/>
          <w:highlight w:val="none"/>
          <w:u w:val="none"/>
          <w:lang w:val="zh-CN"/>
        </w:rPr>
      </w:pPr>
      <w:r>
        <w:rPr>
          <w:rFonts w:hint="eastAsia" w:ascii="仿宋_GB2312" w:hAnsi="仿宋_GB2312" w:eastAsia="仿宋_GB2312" w:cs="仿宋_GB2312"/>
          <w:color w:val="auto"/>
          <w:kern w:val="0"/>
          <w:sz w:val="32"/>
          <w:szCs w:val="32"/>
          <w:highlight w:val="none"/>
          <w:u w:val="none"/>
          <w:shd w:val="clear" w:color="auto" w:fill="FFFFFF"/>
          <w:lang w:val="zh-CN" w:eastAsia="zh-CN"/>
        </w:rPr>
        <w:t>3、目标完成进度。截止2021年12月，产业发展(烤烟）项目已完成100%</w:t>
      </w:r>
      <w:r>
        <w:rPr>
          <w:rFonts w:hint="eastAsia" w:ascii="楷体_GB2312" w:hAnsi="宋体" w:eastAsia="楷体_GB2312"/>
          <w:b/>
          <w:color w:val="auto"/>
          <w:sz w:val="32"/>
          <w:szCs w:val="32"/>
          <w:highlight w:val="none"/>
          <w:u w:val="none"/>
          <w:lang w:val="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3" w:firstLineChars="200"/>
        <w:contextualSpacing/>
        <w:jc w:val="left"/>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（二）项目效益情况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2022年我镇种植烤烟480亩，烟叶交货1161.07担，较年初签订的合同产量1078担，超额完成83.07担。通过产业发展(烤烟）项目的实施，一方面实现全年烟农效益增收率为15%； 另一方面，通过项目的实施，带动老百姓就近务工，实现群众增收，群众满意度达到95%。</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outlineLvl w:val="2"/>
        <w:rPr>
          <w:rFonts w:hint="eastAsia" w:ascii="黑体" w:hAnsi="宋体" w:eastAsia="黑体"/>
          <w:color w:val="auto"/>
          <w:sz w:val="32"/>
          <w:szCs w:val="32"/>
          <w:highlight w:val="none"/>
          <w:u w:val="none"/>
          <w:lang w:val="zh-CN"/>
        </w:rPr>
      </w:pPr>
      <w:bookmarkStart w:id="96" w:name="_Toc30196"/>
      <w:r>
        <w:rPr>
          <w:rFonts w:hint="eastAsia" w:ascii="黑体" w:hAnsi="宋体" w:eastAsia="黑体"/>
          <w:color w:val="auto"/>
          <w:sz w:val="32"/>
          <w:szCs w:val="32"/>
          <w:highlight w:val="none"/>
          <w:u w:val="none"/>
          <w:lang w:val="en-US" w:eastAsia="zh-CN"/>
        </w:rPr>
        <w:t>五、</w:t>
      </w:r>
      <w:r>
        <w:rPr>
          <w:rFonts w:hint="eastAsia" w:ascii="黑体" w:hAnsi="宋体" w:eastAsia="黑体"/>
          <w:color w:val="auto"/>
          <w:sz w:val="32"/>
          <w:szCs w:val="32"/>
          <w:highlight w:val="none"/>
          <w:u w:val="none"/>
          <w:lang w:val="zh-CN"/>
        </w:rPr>
        <w:t>评价结论及建议</w:t>
      </w:r>
      <w:bookmarkEnd w:id="96"/>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（一）评价结论</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2022年我镇</w:t>
      </w:r>
      <w:r>
        <w:rPr>
          <w:rFonts w:hint="eastAsia" w:ascii="仿宋_GB2312" w:hAnsi="仿宋_GB2312" w:eastAsia="仿宋_GB2312" w:cs="仿宋_GB2312"/>
          <w:color w:val="auto"/>
          <w:kern w:val="0"/>
          <w:sz w:val="32"/>
          <w:szCs w:val="32"/>
          <w:highlight w:val="none"/>
          <w:u w:val="none"/>
          <w:shd w:val="clear" w:color="auto" w:fill="FFFFFF"/>
          <w:lang w:val="zh-CN"/>
        </w:rPr>
        <w:t>产业发展(烤烟）</w:t>
      </w:r>
      <w:r>
        <w:rPr>
          <w:rFonts w:hint="eastAsia" w:ascii="仿宋_GB2312" w:hAnsi="仿宋_GB2312" w:eastAsia="仿宋_GB2312" w:cs="仿宋_GB2312"/>
          <w:color w:val="auto"/>
          <w:kern w:val="0"/>
          <w:sz w:val="32"/>
          <w:szCs w:val="32"/>
          <w:highlight w:val="none"/>
          <w:u w:val="none"/>
          <w:shd w:val="clear" w:color="auto" w:fill="FFFFFF"/>
          <w:lang w:val="en-US" w:eastAsia="zh-CN"/>
        </w:rPr>
        <w:t>项目资金，能按照相关规定进行使用和管理，程序较为规范，取得了良好的经济收益和社会效益。</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根据</w:t>
      </w:r>
      <w:r>
        <w:rPr>
          <w:rFonts w:hint="eastAsia" w:ascii="仿宋_GB2312" w:hAnsi="仿宋_GB2312" w:eastAsia="仿宋_GB2312" w:cs="仿宋_GB2312"/>
          <w:color w:val="auto"/>
          <w:kern w:val="0"/>
          <w:sz w:val="32"/>
          <w:szCs w:val="32"/>
          <w:highlight w:val="none"/>
          <w:u w:val="none"/>
          <w:shd w:val="clear" w:color="auto" w:fill="FFFFFF"/>
          <w:lang w:val="zh-CN"/>
        </w:rPr>
        <w:t>《广元市昭化区人民政府办公室关于印发&lt;广元市昭化区财政</w:t>
      </w:r>
      <w:r>
        <w:rPr>
          <w:rFonts w:hint="eastAsia" w:ascii="仿宋_GB2312" w:hAnsi="仿宋_GB2312" w:eastAsia="仿宋_GB2312" w:cs="仿宋_GB2312"/>
          <w:color w:val="auto"/>
          <w:kern w:val="0"/>
          <w:sz w:val="32"/>
          <w:szCs w:val="32"/>
          <w:highlight w:val="none"/>
          <w:u w:val="none"/>
          <w:shd w:val="clear" w:color="auto" w:fill="FFFFFF"/>
          <w:lang w:val="en-US" w:eastAsia="zh-CN"/>
        </w:rPr>
        <w:t>预算</w:t>
      </w:r>
      <w:r>
        <w:rPr>
          <w:rFonts w:hint="eastAsia" w:ascii="仿宋_GB2312" w:hAnsi="仿宋_GB2312" w:eastAsia="仿宋_GB2312" w:cs="仿宋_GB2312"/>
          <w:color w:val="auto"/>
          <w:kern w:val="0"/>
          <w:sz w:val="32"/>
          <w:szCs w:val="32"/>
          <w:highlight w:val="none"/>
          <w:u w:val="none"/>
          <w:shd w:val="clear" w:color="auto" w:fill="FFFFFF"/>
          <w:lang w:val="zh-CN"/>
        </w:rPr>
        <w:t>绩效管理</w:t>
      </w:r>
      <w:r>
        <w:rPr>
          <w:rFonts w:hint="eastAsia" w:ascii="仿宋_GB2312" w:hAnsi="仿宋_GB2312" w:eastAsia="仿宋_GB2312" w:cs="仿宋_GB2312"/>
          <w:color w:val="auto"/>
          <w:kern w:val="0"/>
          <w:sz w:val="32"/>
          <w:szCs w:val="32"/>
          <w:highlight w:val="none"/>
          <w:u w:val="none"/>
          <w:shd w:val="clear" w:color="auto" w:fill="FFFFFF"/>
          <w:lang w:val="en-US" w:eastAsia="zh-CN"/>
        </w:rPr>
        <w:t>办法</w:t>
      </w:r>
      <w:r>
        <w:rPr>
          <w:rFonts w:hint="eastAsia" w:ascii="仿宋_GB2312" w:hAnsi="仿宋_GB2312" w:eastAsia="仿宋_GB2312" w:cs="仿宋_GB2312"/>
          <w:color w:val="auto"/>
          <w:kern w:val="0"/>
          <w:sz w:val="32"/>
          <w:szCs w:val="32"/>
          <w:highlight w:val="none"/>
          <w:u w:val="none"/>
          <w:shd w:val="clear" w:color="auto" w:fill="FFFFFF"/>
          <w:lang w:val="zh-CN"/>
        </w:rPr>
        <w:t>&gt;&lt;广元市昭化区财政</w:t>
      </w:r>
      <w:r>
        <w:rPr>
          <w:rFonts w:hint="eastAsia" w:ascii="仿宋_GB2312" w:hAnsi="仿宋_GB2312" w:eastAsia="仿宋_GB2312" w:cs="仿宋_GB2312"/>
          <w:color w:val="auto"/>
          <w:kern w:val="0"/>
          <w:sz w:val="32"/>
          <w:szCs w:val="32"/>
          <w:highlight w:val="none"/>
          <w:u w:val="none"/>
          <w:shd w:val="clear" w:color="auto" w:fill="FFFFFF"/>
          <w:lang w:val="en-US" w:eastAsia="zh-CN"/>
        </w:rPr>
        <w:t>预算事前绩效评估管理暂行管理办法</w:t>
      </w:r>
      <w:r>
        <w:rPr>
          <w:rFonts w:hint="eastAsia" w:ascii="仿宋_GB2312" w:hAnsi="仿宋_GB2312" w:eastAsia="仿宋_GB2312" w:cs="仿宋_GB2312"/>
          <w:color w:val="auto"/>
          <w:kern w:val="0"/>
          <w:sz w:val="32"/>
          <w:szCs w:val="32"/>
          <w:highlight w:val="none"/>
          <w:u w:val="none"/>
          <w:shd w:val="clear" w:color="auto" w:fill="FFFFFF"/>
          <w:lang w:val="zh-CN"/>
        </w:rPr>
        <w:t>&gt;&lt;广元市昭化区财政</w:t>
      </w:r>
      <w:r>
        <w:rPr>
          <w:rFonts w:hint="eastAsia" w:ascii="仿宋_GB2312" w:hAnsi="仿宋_GB2312" w:eastAsia="仿宋_GB2312" w:cs="仿宋_GB2312"/>
          <w:color w:val="auto"/>
          <w:kern w:val="0"/>
          <w:sz w:val="32"/>
          <w:szCs w:val="32"/>
          <w:highlight w:val="none"/>
          <w:u w:val="none"/>
          <w:shd w:val="clear" w:color="auto" w:fill="FFFFFF"/>
          <w:lang w:val="en-US" w:eastAsia="zh-CN"/>
        </w:rPr>
        <w:t>支出时候绩效评价管理办法</w:t>
      </w:r>
      <w:r>
        <w:rPr>
          <w:rFonts w:hint="eastAsia" w:ascii="仿宋_GB2312" w:hAnsi="仿宋_GB2312" w:eastAsia="仿宋_GB2312" w:cs="仿宋_GB2312"/>
          <w:color w:val="auto"/>
          <w:kern w:val="0"/>
          <w:sz w:val="32"/>
          <w:szCs w:val="32"/>
          <w:highlight w:val="none"/>
          <w:u w:val="none"/>
          <w:shd w:val="clear" w:color="auto" w:fill="FFFFFF"/>
          <w:lang w:val="zh-CN"/>
        </w:rPr>
        <w:t>&gt;的通知》(昭府办函[</w:t>
      </w:r>
      <w:r>
        <w:rPr>
          <w:rFonts w:hint="eastAsia" w:ascii="仿宋_GB2312" w:hAnsi="仿宋_GB2312" w:eastAsia="仿宋_GB2312" w:cs="仿宋_GB2312"/>
          <w:color w:val="auto"/>
          <w:kern w:val="0"/>
          <w:sz w:val="32"/>
          <w:szCs w:val="32"/>
          <w:highlight w:val="none"/>
          <w:u w:val="none"/>
          <w:shd w:val="clear" w:color="auto" w:fill="FFFFFF"/>
          <w:lang w:val="en-US" w:eastAsia="zh-CN"/>
        </w:rPr>
        <w:t>2022</w:t>
      </w:r>
      <w:r>
        <w:rPr>
          <w:rFonts w:hint="eastAsia" w:ascii="仿宋_GB2312" w:hAnsi="仿宋_GB2312" w:eastAsia="仿宋_GB2312" w:cs="仿宋_GB2312"/>
          <w:color w:val="auto"/>
          <w:kern w:val="0"/>
          <w:sz w:val="32"/>
          <w:szCs w:val="32"/>
          <w:highlight w:val="none"/>
          <w:u w:val="none"/>
          <w:shd w:val="clear" w:color="auto" w:fill="FFFFFF"/>
          <w:lang w:val="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37</w:t>
      </w:r>
      <w:r>
        <w:rPr>
          <w:rFonts w:hint="eastAsia" w:ascii="仿宋_GB2312" w:hAnsi="仿宋_GB2312" w:eastAsia="仿宋_GB2312" w:cs="仿宋_GB2312"/>
          <w:color w:val="auto"/>
          <w:kern w:val="0"/>
          <w:sz w:val="32"/>
          <w:szCs w:val="32"/>
          <w:highlight w:val="none"/>
          <w:u w:val="none"/>
          <w:shd w:val="clear" w:color="auto" w:fill="FFFFFF"/>
          <w:lang w:val="zh-CN"/>
        </w:rPr>
        <w:t>号)，</w:t>
      </w:r>
      <w:r>
        <w:rPr>
          <w:rFonts w:hint="eastAsia" w:ascii="仿宋_GB2312" w:hAnsi="仿宋_GB2312" w:eastAsia="仿宋_GB2312" w:cs="仿宋_GB2312"/>
          <w:color w:val="auto"/>
          <w:kern w:val="0"/>
          <w:sz w:val="32"/>
          <w:szCs w:val="32"/>
          <w:highlight w:val="none"/>
          <w:u w:val="none"/>
          <w:shd w:val="clear" w:color="auto" w:fill="FFFFFF"/>
          <w:lang w:val="en-US" w:eastAsia="zh-CN"/>
        </w:rPr>
        <w:t>从投入、过程、产出和效果进行了打分，此次</w:t>
      </w:r>
      <w:r>
        <w:rPr>
          <w:rFonts w:hint="eastAsia" w:ascii="仿宋_GB2312" w:hAnsi="仿宋_GB2312" w:eastAsia="仿宋_GB2312" w:cs="仿宋_GB2312"/>
          <w:color w:val="auto"/>
          <w:kern w:val="0"/>
          <w:sz w:val="32"/>
          <w:szCs w:val="32"/>
          <w:highlight w:val="none"/>
          <w:u w:val="none"/>
          <w:shd w:val="clear" w:color="auto" w:fill="FFFFFF"/>
          <w:lang w:val="zh-CN"/>
        </w:rPr>
        <w:t>自评得分为</w:t>
      </w:r>
      <w:r>
        <w:rPr>
          <w:rFonts w:hint="eastAsia" w:ascii="仿宋_GB2312" w:hAnsi="仿宋_GB2312" w:eastAsia="仿宋_GB2312" w:cs="仿宋_GB2312"/>
          <w:color w:val="auto"/>
          <w:kern w:val="0"/>
          <w:sz w:val="32"/>
          <w:szCs w:val="32"/>
          <w:highlight w:val="none"/>
          <w:u w:val="none"/>
          <w:shd w:val="clear" w:color="auto" w:fill="FFFFFF"/>
          <w:lang w:val="en-US" w:eastAsia="zh-CN"/>
        </w:rPr>
        <w:t>97</w:t>
      </w:r>
      <w:r>
        <w:rPr>
          <w:rFonts w:hint="eastAsia" w:ascii="仿宋_GB2312" w:hAnsi="仿宋_GB2312" w:eastAsia="仿宋_GB2312" w:cs="仿宋_GB2312"/>
          <w:color w:val="auto"/>
          <w:kern w:val="0"/>
          <w:sz w:val="32"/>
          <w:szCs w:val="32"/>
          <w:highlight w:val="none"/>
          <w:u w:val="none"/>
          <w:shd w:val="clear" w:color="auto" w:fill="FFFFFF"/>
          <w:lang w:val="zh-CN"/>
        </w:rPr>
        <w:t>分。</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（二）存在的问题</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1、项目资金整合力度不够，到村项目较为分散，难以综合投入。</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2、法规程序制度不够完善，公开透明度有待进一步提高。</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（三）相关建议</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1、加强资金管理，在产业发展(烤烟）</w:t>
      </w:r>
      <w:r>
        <w:rPr>
          <w:rFonts w:hint="eastAsia" w:ascii="仿宋_GB2312" w:hAnsi="仿宋_GB2312" w:eastAsia="仿宋_GB2312" w:cs="仿宋_GB2312"/>
          <w:color w:val="auto"/>
          <w:kern w:val="0"/>
          <w:sz w:val="32"/>
          <w:szCs w:val="32"/>
          <w:highlight w:val="none"/>
          <w:u w:val="none"/>
          <w:shd w:val="clear" w:color="auto" w:fill="FFFFFF"/>
          <w:lang w:val="en-US" w:eastAsia="zh-CN"/>
        </w:rPr>
        <w:t>项目</w:t>
      </w:r>
      <w:r>
        <w:rPr>
          <w:rFonts w:hint="eastAsia" w:ascii="仿宋_GB2312" w:hAnsi="仿宋_GB2312" w:eastAsia="仿宋_GB2312" w:cs="仿宋_GB2312"/>
          <w:color w:val="auto"/>
          <w:kern w:val="0"/>
          <w:sz w:val="32"/>
          <w:szCs w:val="32"/>
          <w:highlight w:val="none"/>
          <w:u w:val="none"/>
          <w:shd w:val="clear" w:color="auto" w:fill="FFFFFF"/>
          <w:lang w:val="zh-CN"/>
        </w:rPr>
        <w:t>资金使用范围上严格把关，按规定进行公开透明。</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2、及时总结我镇在产业发展(烤烟）项目实施过程中的经验和不足。</w:t>
      </w:r>
    </w:p>
    <w:p>
      <w:pPr>
        <w:pStyle w:val="19"/>
        <w:ind w:left="0" w:leftChars="0" w:firstLine="0" w:firstLineChars="0"/>
        <w:rPr>
          <w:rFonts w:hint="eastAsia"/>
          <w:lang w:val="zh-CN"/>
        </w:rPr>
      </w:pPr>
    </w:p>
    <w:p>
      <w:pPr>
        <w:ind w:firstLine="420" w:firstLineChars="200"/>
        <w:rPr>
          <w:rFonts w:hint="eastAsia" w:ascii="仿宋" w:hAnsi="仿宋" w:eastAsia="仿宋" w:cs="黑体"/>
          <w:szCs w:val="30"/>
          <w:lang w:val="zh-CN"/>
        </w:rPr>
      </w:pPr>
    </w:p>
    <w:tbl>
      <w:tblPr>
        <w:tblStyle w:val="15"/>
        <w:tblW w:w="954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16"/>
        <w:gridCol w:w="538"/>
        <w:gridCol w:w="1136"/>
        <w:gridCol w:w="646"/>
        <w:gridCol w:w="1575"/>
        <w:gridCol w:w="1515"/>
        <w:gridCol w:w="1395"/>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9546"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9546"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项目（政策）名称</w:t>
            </w:r>
          </w:p>
        </w:tc>
        <w:tc>
          <w:tcPr>
            <w:tcW w:w="799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产业发展（烤烟）项目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5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3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广元昭化区红岩镇人民政府</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31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各村（居委会）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54"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项目（政策）资金（万元）</w:t>
            </w: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5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15.62 </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15.62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15.62 </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5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（一）财政拨款小计</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15.62 </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15.62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15.62 </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5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1.一般公共预算</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15.62 </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15.62 </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15.62 </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5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2.政府性基金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55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3.国有资本经营预算</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5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4.社保基金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554"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8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（二）其他资金</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68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5"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0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确保我镇烟叶生产稳定健康发展，壮大镇域经济，增加烟农收入。2022年全年开展烤烟生产技术培训每年3次，烟地整理480亩（山溪村135亩、会果村85亩、华丰村175亩、红寨村85亩），提高烟农收入，返还烟农7.69万元。2022年12月之前烟叶税收目标任务完成100%，烟叶种植目标任务完成100%，补助烟农烟地整理资金7.93万元，全年烟农效益增收率为15%。对生态环境不造成任何污染，群众满意度达到95%。</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均完成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5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5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172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产业技能培训</w:t>
            </w:r>
          </w:p>
        </w:tc>
        <w:tc>
          <w:tcPr>
            <w:tcW w:w="15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≥3次</w:t>
            </w:r>
          </w:p>
        </w:tc>
        <w:tc>
          <w:tcPr>
            <w:tcW w:w="139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3次</w:t>
            </w:r>
          </w:p>
        </w:tc>
        <w:tc>
          <w:tcPr>
            <w:tcW w:w="1725"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2022年烤烟种植面积及烟地整理面积</w:t>
            </w:r>
          </w:p>
        </w:tc>
        <w:tc>
          <w:tcPr>
            <w:tcW w:w="15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≥480亩</w:t>
            </w:r>
          </w:p>
        </w:tc>
        <w:tc>
          <w:tcPr>
            <w:tcW w:w="139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480亩</w:t>
            </w:r>
          </w:p>
        </w:tc>
        <w:tc>
          <w:tcPr>
            <w:tcW w:w="1725"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年初烟叶税收目标任务完成率</w:t>
            </w:r>
          </w:p>
        </w:tc>
        <w:tc>
          <w:tcPr>
            <w:tcW w:w="15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9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725"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36" w:type="dxa"/>
            <w:tcBorders>
              <w:top w:val="single" w:color="000000" w:sz="4" w:space="0"/>
              <w:left w:val="single" w:color="000000" w:sz="4" w:space="0"/>
              <w:bottom w:val="nil"/>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2022年12月前烟叶税收目标完成率</w:t>
            </w:r>
          </w:p>
        </w:tc>
        <w:tc>
          <w:tcPr>
            <w:tcW w:w="15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9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725"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36"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烟地整理</w:t>
            </w:r>
          </w:p>
        </w:tc>
        <w:tc>
          <w:tcPr>
            <w:tcW w:w="15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≤7.93万元</w:t>
            </w:r>
          </w:p>
        </w:tc>
        <w:tc>
          <w:tcPr>
            <w:tcW w:w="139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7.93万元</w:t>
            </w:r>
          </w:p>
        </w:tc>
        <w:tc>
          <w:tcPr>
            <w:tcW w:w="1725"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36"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烟农返税</w:t>
            </w:r>
          </w:p>
        </w:tc>
        <w:tc>
          <w:tcPr>
            <w:tcW w:w="15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≤7.69万元</w:t>
            </w:r>
          </w:p>
        </w:tc>
        <w:tc>
          <w:tcPr>
            <w:tcW w:w="139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7.69万元</w:t>
            </w:r>
          </w:p>
        </w:tc>
        <w:tc>
          <w:tcPr>
            <w:tcW w:w="1725"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38"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136" w:type="dxa"/>
            <w:vMerge w:val="restart"/>
            <w:tcBorders>
              <w:top w:val="single" w:color="000000" w:sz="4" w:space="0"/>
              <w:left w:val="single" w:color="000000" w:sz="4" w:space="0"/>
              <w:bottom w:val="nil"/>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全年烟农收益</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≥2万元</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2万元</w:t>
            </w:r>
          </w:p>
        </w:tc>
        <w:tc>
          <w:tcPr>
            <w:tcW w:w="1725"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36" w:type="dxa"/>
            <w:vMerge w:val="continue"/>
            <w:tcBorders>
              <w:top w:val="single" w:color="000000" w:sz="4" w:space="0"/>
              <w:left w:val="single" w:color="000000" w:sz="4" w:space="0"/>
              <w:bottom w:val="nil"/>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全年烟农增收率</w:t>
            </w:r>
          </w:p>
        </w:tc>
        <w:tc>
          <w:tcPr>
            <w:tcW w:w="1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 w:hAnsi="楷体" w:eastAsia="楷体" w:cs="楷体"/>
                <w:i w:val="0"/>
                <w:iCs w:val="0"/>
                <w:color w:val="000000"/>
                <w:sz w:val="18"/>
                <w:szCs w:val="18"/>
                <w:u w:val="none"/>
              </w:rPr>
            </w:pPr>
            <w:r>
              <w:rPr>
                <w:rFonts w:hint="eastAsia" w:ascii="楷体" w:hAnsi="楷体" w:eastAsia="楷体" w:cs="楷体"/>
                <w:i w:val="0"/>
                <w:iCs w:val="0"/>
                <w:color w:val="000000"/>
                <w:kern w:val="0"/>
                <w:sz w:val="18"/>
                <w:szCs w:val="18"/>
                <w:u w:val="none"/>
                <w:lang w:val="en-US" w:eastAsia="zh-CN" w:bidi="ar"/>
              </w:rPr>
              <w:t>≥15%</w:t>
            </w:r>
          </w:p>
        </w:tc>
        <w:tc>
          <w:tcPr>
            <w:tcW w:w="13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725"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36" w:type="dxa"/>
            <w:tcBorders>
              <w:top w:val="single" w:color="000000" w:sz="4" w:space="0"/>
              <w:left w:val="single" w:color="000000" w:sz="4" w:space="0"/>
              <w:bottom w:val="nil"/>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生态环境影响率</w:t>
            </w:r>
          </w:p>
        </w:tc>
        <w:tc>
          <w:tcPr>
            <w:tcW w:w="15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9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38"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113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项目实施期限</w:t>
            </w:r>
          </w:p>
        </w:tc>
        <w:tc>
          <w:tcPr>
            <w:tcW w:w="15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139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1725"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38"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136"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221"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51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9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725"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bl>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ind w:firstLine="420" w:firstLineChars="200"/>
        <w:rPr>
          <w:rFonts w:hint="eastAsia" w:ascii="仿宋" w:hAnsi="仿宋" w:eastAsia="仿宋" w:cs="黑体"/>
          <w:szCs w:val="30"/>
          <w:lang w:val="zh-CN"/>
        </w:rPr>
      </w:pPr>
    </w:p>
    <w:p>
      <w:pPr>
        <w:rPr>
          <w:rFonts w:hint="eastAsia" w:eastAsia="方正小标宋简体"/>
          <w:sz w:val="36"/>
          <w:szCs w:val="36"/>
        </w:rPr>
      </w:pPr>
      <w:r>
        <w:rPr>
          <w:rFonts w:hint="eastAsia" w:eastAsia="方正小标宋简体"/>
          <w:sz w:val="36"/>
          <w:szCs w:val="36"/>
        </w:rPr>
        <w:br w:type="page"/>
      </w:r>
    </w:p>
    <w:p>
      <w:pPr>
        <w:keepNext w:val="0"/>
        <w:keepLines w:val="0"/>
        <w:pageBreakBefore w:val="0"/>
        <w:kinsoku/>
        <w:wordWrap/>
        <w:overflowPunct/>
        <w:topLinePunct w:val="0"/>
        <w:autoSpaceDE/>
        <w:bidi w:val="0"/>
        <w:adjustRightInd/>
        <w:spacing w:line="576" w:lineRule="exact"/>
        <w:jc w:val="both"/>
        <w:textAlignment w:val="auto"/>
        <w:outlineLvl w:val="1"/>
        <w:rPr>
          <w:rFonts w:hint="default" w:ascii="仿宋_GB2312" w:hAnsi="Calibri" w:eastAsia="仿宋_GB2312" w:cs="仿宋"/>
          <w:color w:val="auto"/>
          <w:kern w:val="0"/>
          <w:sz w:val="32"/>
          <w:szCs w:val="32"/>
          <w:highlight w:val="none"/>
          <w:lang w:val="en-US" w:eastAsia="zh-CN" w:bidi="ar-SA"/>
        </w:rPr>
      </w:pPr>
      <w:bookmarkStart w:id="97" w:name="_Toc19223"/>
      <w:r>
        <w:rPr>
          <w:rFonts w:hint="eastAsia" w:ascii="仿宋_GB2312" w:hAnsi="Calibri" w:eastAsia="仿宋_GB2312" w:cs="仿宋"/>
          <w:color w:val="auto"/>
          <w:kern w:val="0"/>
          <w:sz w:val="32"/>
          <w:szCs w:val="32"/>
          <w:highlight w:val="none"/>
          <w:lang w:val="en-US" w:eastAsia="zh-CN" w:bidi="ar-SA"/>
        </w:rPr>
        <w:t>附件4</w:t>
      </w:r>
      <w:bookmarkEnd w:id="97"/>
    </w:p>
    <w:p>
      <w:pPr>
        <w:pStyle w:val="35"/>
        <w:keepNext w:val="0"/>
        <w:keepLines w:val="0"/>
        <w:pageBreakBefore w:val="0"/>
        <w:widowControl w:val="0"/>
        <w:kinsoku/>
        <w:wordWrap/>
        <w:overflowPunct/>
        <w:topLinePunct w:val="0"/>
        <w:autoSpaceDE/>
        <w:autoSpaceDN/>
        <w:bidi w:val="0"/>
        <w:spacing w:line="576" w:lineRule="atLeast"/>
        <w:jc w:val="center"/>
        <w:textAlignment w:val="auto"/>
        <w:outlineLvl w:val="1"/>
        <w:rPr>
          <w:rFonts w:hint="eastAsia" w:ascii="方正小标宋简体" w:hAnsi="方正小标宋简体" w:eastAsia="方正小标宋简体" w:cs="方正小标宋简体"/>
          <w:color w:val="auto"/>
          <w:kern w:val="2"/>
          <w:sz w:val="32"/>
          <w:szCs w:val="32"/>
          <w:highlight w:val="none"/>
          <w:lang w:val="en-US" w:eastAsia="zh-CN"/>
        </w:rPr>
      </w:pPr>
      <w:bookmarkStart w:id="98" w:name="_Toc11017"/>
      <w:r>
        <w:rPr>
          <w:rFonts w:hint="eastAsia" w:ascii="黑体" w:hAnsi="黑体" w:eastAsia="黑体" w:cs="黑体"/>
          <w:sz w:val="44"/>
          <w:szCs w:val="44"/>
        </w:rPr>
        <w:t>202</w:t>
      </w:r>
      <w:r>
        <w:rPr>
          <w:rFonts w:hint="eastAsia" w:ascii="黑体" w:hAnsi="黑体" w:eastAsia="黑体" w:cs="黑体"/>
          <w:sz w:val="44"/>
          <w:szCs w:val="44"/>
          <w:lang w:val="en-US" w:eastAsia="zh-CN"/>
        </w:rPr>
        <w:t>2</w:t>
      </w:r>
      <w:r>
        <w:rPr>
          <w:rFonts w:hint="eastAsia" w:ascii="黑体" w:hAnsi="黑体" w:eastAsia="黑体" w:cs="黑体"/>
          <w:sz w:val="44"/>
          <w:szCs w:val="44"/>
        </w:rPr>
        <w:t>年村、居办公经费支出</w:t>
      </w:r>
      <w:r>
        <w:rPr>
          <w:rFonts w:hint="eastAsia" w:ascii="黑体" w:hAnsi="黑体" w:eastAsia="黑体" w:cs="黑体"/>
          <w:sz w:val="44"/>
          <w:szCs w:val="44"/>
          <w:lang w:val="en-US" w:eastAsia="zh-CN"/>
        </w:rPr>
        <w:t>绩效自评报告</w:t>
      </w:r>
      <w:bookmarkEnd w:id="98"/>
    </w:p>
    <w:p>
      <w:pPr>
        <w:pStyle w:val="35"/>
        <w:keepNext w:val="0"/>
        <w:keepLines w:val="0"/>
        <w:pageBreakBefore w:val="0"/>
        <w:widowControl w:val="0"/>
        <w:kinsoku/>
        <w:wordWrap/>
        <w:overflowPunct/>
        <w:topLinePunct w:val="0"/>
        <w:autoSpaceDE/>
        <w:autoSpaceDN/>
        <w:bidi w:val="0"/>
        <w:adjustRightInd/>
        <w:snapToGrid/>
        <w:spacing w:line="576" w:lineRule="atLeast"/>
        <w:ind w:firstLine="640" w:firstLineChars="200"/>
        <w:jc w:val="center"/>
        <w:textAlignment w:val="auto"/>
        <w:rPr>
          <w:rFonts w:ascii="宋体" w:hAnsi="宋体"/>
          <w:color w:val="auto"/>
          <w:kern w:val="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6" w:lineRule="atLeast"/>
        <w:ind w:firstLine="640" w:firstLineChars="200"/>
        <w:textAlignment w:val="auto"/>
        <w:outlineLvl w:val="2"/>
        <w:rPr>
          <w:rFonts w:ascii="黑体" w:hAnsi="宋体" w:eastAsia="黑体"/>
          <w:color w:val="auto"/>
          <w:sz w:val="32"/>
          <w:szCs w:val="32"/>
          <w:highlight w:val="none"/>
          <w:lang w:val="zh-CN"/>
        </w:rPr>
      </w:pPr>
      <w:bookmarkStart w:id="99" w:name="_Toc1747"/>
      <w:r>
        <w:rPr>
          <w:rFonts w:hint="eastAsia" w:ascii="黑体" w:hAnsi="宋体" w:eastAsia="黑体"/>
          <w:color w:val="auto"/>
          <w:sz w:val="32"/>
          <w:szCs w:val="32"/>
          <w:highlight w:val="none"/>
        </w:rPr>
        <w:t>一、</w:t>
      </w:r>
      <w:r>
        <w:rPr>
          <w:rFonts w:hint="eastAsia" w:ascii="黑体" w:hAnsi="宋体" w:eastAsia="黑体"/>
          <w:color w:val="auto"/>
          <w:sz w:val="32"/>
          <w:szCs w:val="32"/>
          <w:highlight w:val="none"/>
          <w:lang w:val="zh-CN"/>
        </w:rPr>
        <w:t>项目概况</w:t>
      </w:r>
      <w:bookmarkEnd w:id="99"/>
    </w:p>
    <w:p>
      <w:pPr>
        <w:keepNext w:val="0"/>
        <w:keepLines w:val="0"/>
        <w:pageBreakBefore w:val="0"/>
        <w:kinsoku/>
        <w:wordWrap/>
        <w:overflowPunct/>
        <w:topLinePunct w:val="0"/>
        <w:autoSpaceDE/>
        <w:autoSpaceDN/>
        <w:bidi w:val="0"/>
        <w:adjustRightInd w:val="0"/>
        <w:snapToGrid w:val="0"/>
        <w:spacing w:line="576" w:lineRule="atLeas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（一）项目基本情况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为确保</w:t>
      </w:r>
      <w:r>
        <w:rPr>
          <w:rFonts w:hint="eastAsia" w:ascii="仿宋_GB2312" w:hAnsi="仿宋_GB2312" w:eastAsia="仿宋_GB2312" w:cs="仿宋_GB2312"/>
          <w:color w:val="auto"/>
          <w:kern w:val="0"/>
          <w:sz w:val="32"/>
          <w:szCs w:val="32"/>
          <w:highlight w:val="none"/>
          <w:u w:val="none"/>
          <w:shd w:val="clear" w:color="auto" w:fill="FFFFFF"/>
          <w:lang w:val="zh-CN"/>
        </w:rPr>
        <w:t>我镇</w:t>
      </w:r>
      <w:r>
        <w:rPr>
          <w:rFonts w:hint="eastAsia" w:ascii="仿宋_GB2312" w:hAnsi="仿宋_GB2312" w:eastAsia="仿宋_GB2312" w:cs="仿宋_GB2312"/>
          <w:color w:val="auto"/>
          <w:kern w:val="0"/>
          <w:sz w:val="32"/>
          <w:szCs w:val="32"/>
          <w:highlight w:val="none"/>
          <w:u w:val="none"/>
          <w:shd w:val="clear" w:color="auto" w:fill="FFFFFF"/>
          <w:lang w:val="en-US" w:eastAsia="zh-CN"/>
        </w:rPr>
        <w:t>11</w:t>
      </w:r>
      <w:r>
        <w:rPr>
          <w:rFonts w:hint="eastAsia" w:ascii="仿宋_GB2312" w:hAnsi="仿宋_GB2312" w:eastAsia="仿宋_GB2312" w:cs="仿宋_GB2312"/>
          <w:color w:val="auto"/>
          <w:kern w:val="0"/>
          <w:sz w:val="32"/>
          <w:szCs w:val="32"/>
          <w:highlight w:val="none"/>
          <w:u w:val="none"/>
          <w:shd w:val="clear" w:color="auto" w:fill="FFFFFF"/>
          <w:lang w:val="zh-CN"/>
        </w:rPr>
        <w:t>个村</w:t>
      </w:r>
      <w:r>
        <w:rPr>
          <w:rFonts w:hint="eastAsia" w:ascii="仿宋_GB2312" w:hAnsi="仿宋_GB2312" w:eastAsia="仿宋_GB2312" w:cs="仿宋_GB2312"/>
          <w:color w:val="auto"/>
          <w:kern w:val="0"/>
          <w:sz w:val="32"/>
          <w:szCs w:val="32"/>
          <w:highlight w:val="none"/>
          <w:u w:val="none"/>
          <w:shd w:val="clear" w:color="auto" w:fill="FFFFFF"/>
          <w:lang w:val="en-US" w:eastAsia="zh-CN"/>
        </w:rPr>
        <w:t>3</w:t>
      </w:r>
      <w:r>
        <w:rPr>
          <w:rFonts w:hint="eastAsia" w:ascii="仿宋_GB2312" w:hAnsi="仿宋_GB2312" w:eastAsia="仿宋_GB2312" w:cs="仿宋_GB2312"/>
          <w:color w:val="auto"/>
          <w:kern w:val="0"/>
          <w:sz w:val="32"/>
          <w:szCs w:val="32"/>
          <w:highlight w:val="none"/>
          <w:u w:val="none"/>
          <w:shd w:val="clear" w:color="auto" w:fill="FFFFFF"/>
          <w:lang w:val="zh-CN"/>
        </w:rPr>
        <w:t>社区</w:t>
      </w:r>
      <w:r>
        <w:rPr>
          <w:rFonts w:hint="eastAsia" w:ascii="仿宋_GB2312" w:hAnsi="仿宋_GB2312" w:eastAsia="仿宋_GB2312" w:cs="仿宋_GB2312"/>
          <w:color w:val="auto"/>
          <w:kern w:val="0"/>
          <w:sz w:val="32"/>
          <w:szCs w:val="32"/>
          <w:highlight w:val="none"/>
          <w:u w:val="none"/>
          <w:shd w:val="clear" w:color="auto" w:fill="FFFFFF"/>
          <w:lang w:val="en-US" w:eastAsia="zh-CN"/>
        </w:rPr>
        <w:t>正常运行，2022年我镇预算</w:t>
      </w:r>
      <w:r>
        <w:rPr>
          <w:rFonts w:hint="eastAsia" w:ascii="仿宋_GB2312" w:hAnsi="仿宋_GB2312" w:eastAsia="仿宋_GB2312" w:cs="仿宋_GB2312"/>
          <w:color w:val="auto"/>
          <w:kern w:val="0"/>
          <w:sz w:val="32"/>
          <w:szCs w:val="32"/>
          <w:highlight w:val="none"/>
          <w:u w:val="none"/>
          <w:shd w:val="clear" w:color="auto" w:fill="FFFFFF"/>
          <w:lang w:val="zh-CN"/>
        </w:rPr>
        <w:t>村、居办公经费</w:t>
      </w:r>
      <w:r>
        <w:rPr>
          <w:rFonts w:hint="eastAsia" w:ascii="仿宋_GB2312" w:hAnsi="仿宋_GB2312" w:eastAsia="仿宋_GB2312" w:cs="仿宋_GB2312"/>
          <w:color w:val="auto"/>
          <w:kern w:val="0"/>
          <w:sz w:val="32"/>
          <w:szCs w:val="32"/>
          <w:highlight w:val="none"/>
          <w:u w:val="none"/>
          <w:shd w:val="clear" w:color="auto" w:fill="FFFFFF"/>
          <w:lang w:val="en-US" w:eastAsia="zh-CN"/>
        </w:rPr>
        <w:t>66.5</w:t>
      </w:r>
      <w:r>
        <w:rPr>
          <w:rFonts w:hint="eastAsia" w:ascii="仿宋_GB2312" w:hAnsi="仿宋_GB2312" w:eastAsia="仿宋_GB2312" w:cs="仿宋_GB2312"/>
          <w:color w:val="auto"/>
          <w:kern w:val="0"/>
          <w:sz w:val="32"/>
          <w:szCs w:val="32"/>
          <w:highlight w:val="none"/>
          <w:u w:val="none"/>
          <w:shd w:val="clear" w:color="auto" w:fill="FFFFFF"/>
          <w:lang w:val="zh-CN"/>
        </w:rPr>
        <w:t>万元，资金的主要使用范围为：</w:t>
      </w:r>
      <w:r>
        <w:rPr>
          <w:rFonts w:hint="eastAsia" w:ascii="仿宋_GB2312" w:hAnsi="仿宋_GB2312" w:eastAsia="仿宋_GB2312" w:cs="仿宋_GB2312"/>
          <w:color w:val="auto"/>
          <w:kern w:val="0"/>
          <w:sz w:val="32"/>
          <w:szCs w:val="32"/>
          <w:highlight w:val="none"/>
          <w:u w:val="none"/>
          <w:shd w:val="clear" w:color="auto" w:fill="FFFFFF"/>
          <w:lang w:val="en-US" w:eastAsia="zh-CN"/>
        </w:rPr>
        <w:t>11</w:t>
      </w:r>
      <w:r>
        <w:rPr>
          <w:rFonts w:hint="eastAsia" w:ascii="仿宋_GB2312" w:hAnsi="仿宋_GB2312" w:eastAsia="仿宋_GB2312" w:cs="仿宋_GB2312"/>
          <w:color w:val="auto"/>
          <w:kern w:val="0"/>
          <w:sz w:val="32"/>
          <w:szCs w:val="32"/>
          <w:highlight w:val="none"/>
          <w:u w:val="none"/>
          <w:shd w:val="clear" w:color="auto" w:fill="FFFFFF"/>
          <w:lang w:val="zh-CN"/>
        </w:rPr>
        <w:t>个村</w:t>
      </w:r>
      <w:r>
        <w:rPr>
          <w:rFonts w:hint="eastAsia" w:ascii="仿宋_GB2312" w:hAnsi="仿宋_GB2312" w:eastAsia="仿宋_GB2312" w:cs="仿宋_GB2312"/>
          <w:color w:val="auto"/>
          <w:kern w:val="0"/>
          <w:sz w:val="32"/>
          <w:szCs w:val="32"/>
          <w:highlight w:val="none"/>
          <w:u w:val="none"/>
          <w:shd w:val="clear" w:color="auto" w:fill="FFFFFF"/>
          <w:lang w:val="en-US" w:eastAsia="zh-CN"/>
        </w:rPr>
        <w:t>3</w:t>
      </w:r>
      <w:r>
        <w:rPr>
          <w:rFonts w:hint="eastAsia" w:ascii="仿宋_GB2312" w:hAnsi="仿宋_GB2312" w:eastAsia="仿宋_GB2312" w:cs="仿宋_GB2312"/>
          <w:color w:val="auto"/>
          <w:kern w:val="0"/>
          <w:sz w:val="32"/>
          <w:szCs w:val="32"/>
          <w:highlight w:val="none"/>
          <w:u w:val="none"/>
          <w:shd w:val="clear" w:color="auto" w:fill="FFFFFF"/>
          <w:lang w:val="zh-CN"/>
        </w:rPr>
        <w:t>社区购买办公用品、差旅费</w:t>
      </w:r>
      <w:r>
        <w:rPr>
          <w:rFonts w:hint="eastAsia" w:ascii="仿宋_GB2312" w:hAnsi="仿宋_GB2312" w:eastAsia="仿宋_GB2312" w:cs="仿宋_GB2312"/>
          <w:color w:val="auto"/>
          <w:kern w:val="0"/>
          <w:sz w:val="32"/>
          <w:szCs w:val="32"/>
          <w:highlight w:val="none"/>
          <w:u w:val="none"/>
          <w:shd w:val="clear" w:color="auto" w:fill="FFFFFF"/>
          <w:lang w:val="zh-CN" w:eastAsia="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报刊款</w:t>
      </w:r>
      <w:r>
        <w:rPr>
          <w:rFonts w:hint="eastAsia" w:ascii="仿宋_GB2312" w:hAnsi="仿宋_GB2312" w:eastAsia="仿宋_GB2312" w:cs="仿宋_GB2312"/>
          <w:color w:val="auto"/>
          <w:kern w:val="0"/>
          <w:sz w:val="32"/>
          <w:szCs w:val="32"/>
          <w:highlight w:val="none"/>
          <w:u w:val="none"/>
          <w:shd w:val="clear" w:color="auto" w:fill="FFFFFF"/>
          <w:lang w:val="zh-CN"/>
        </w:rPr>
        <w:t>等日常支出</w:t>
      </w:r>
      <w:r>
        <w:rPr>
          <w:rFonts w:hint="eastAsia" w:ascii="仿宋_GB2312" w:hAnsi="仿宋_GB2312" w:eastAsia="仿宋_GB2312" w:cs="仿宋_GB2312"/>
          <w:color w:val="auto"/>
          <w:kern w:val="0"/>
          <w:sz w:val="32"/>
          <w:szCs w:val="32"/>
          <w:highlight w:val="none"/>
          <w:u w:val="none"/>
          <w:shd w:val="clear" w:color="auto" w:fill="FFFFFF"/>
          <w:lang w:val="zh-CN" w:eastAsia="zh-CN"/>
        </w:rPr>
        <w:t>。</w:t>
      </w:r>
    </w:p>
    <w:p>
      <w:pPr>
        <w:keepNext w:val="0"/>
        <w:keepLines w:val="0"/>
        <w:pageBreakBefore w:val="0"/>
        <w:kinsoku/>
        <w:wordWrap/>
        <w:overflowPunct/>
        <w:topLinePunct w:val="0"/>
        <w:autoSpaceDE/>
        <w:autoSpaceDN/>
        <w:bidi w:val="0"/>
        <w:adjustRightInd w:val="0"/>
        <w:snapToGrid w:val="0"/>
        <w:spacing w:line="576" w:lineRule="atLeas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（二）项目绩效目标</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1、</w:t>
      </w:r>
      <w:r>
        <w:rPr>
          <w:rFonts w:hint="eastAsia" w:ascii="仿宋_GB2312" w:hAnsi="仿宋_GB2312" w:eastAsia="仿宋_GB2312" w:cs="仿宋_GB2312"/>
          <w:color w:val="auto"/>
          <w:kern w:val="0"/>
          <w:sz w:val="32"/>
          <w:szCs w:val="32"/>
          <w:highlight w:val="none"/>
          <w:u w:val="none"/>
          <w:shd w:val="clear" w:color="auto" w:fill="FFFFFF"/>
          <w:lang w:val="zh-CN"/>
        </w:rPr>
        <w:t>项目主要内容。</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2022年预算到我镇村、居办公经费66.5万元，</w:t>
      </w:r>
      <w:r>
        <w:rPr>
          <w:rFonts w:hint="eastAsia" w:ascii="仿宋_GB2312" w:hAnsi="仿宋_GB2312" w:eastAsia="仿宋_GB2312" w:cs="仿宋_GB2312"/>
          <w:color w:val="auto"/>
          <w:kern w:val="0"/>
          <w:sz w:val="32"/>
          <w:szCs w:val="32"/>
          <w:highlight w:val="none"/>
          <w:u w:val="none"/>
          <w:shd w:val="clear" w:color="auto" w:fill="FFFFFF"/>
          <w:lang w:val="zh-CN"/>
        </w:rPr>
        <w:t>用于我镇11个村3个社区购买办公用品、差旅费等日常支出，确保11个村3个社区正常运转。</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项目应实现的具体绩效目标</w:t>
      </w:r>
      <w:r>
        <w:rPr>
          <w:rFonts w:hint="eastAsia" w:ascii="仿宋_GB2312" w:hAnsi="仿宋_GB2312" w:cs="仿宋_GB2312"/>
          <w:color w:val="auto"/>
          <w:kern w:val="0"/>
          <w:sz w:val="32"/>
          <w:szCs w:val="32"/>
          <w:highlight w:val="none"/>
          <w:u w:val="none"/>
          <w:shd w:val="clear" w:color="auto" w:fill="FFFFFF"/>
          <w:lang w:val="en-US" w:eastAsia="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2022年预算到我镇村、居办公经费66.5万元，</w:t>
      </w:r>
      <w:r>
        <w:rPr>
          <w:rFonts w:hint="eastAsia" w:ascii="仿宋_GB2312" w:hAnsi="仿宋_GB2312" w:eastAsia="仿宋_GB2312" w:cs="仿宋_GB2312"/>
          <w:color w:val="auto"/>
          <w:kern w:val="0"/>
          <w:sz w:val="32"/>
          <w:szCs w:val="32"/>
          <w:highlight w:val="none"/>
          <w:u w:val="none"/>
          <w:shd w:val="clear" w:color="auto" w:fill="FFFFFF"/>
          <w:lang w:val="zh-CN"/>
        </w:rPr>
        <w:t>用于我镇11个村3个社区购买办公用品、差旅费等日常支出，确保11个村3个社区正常运转。</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3、</w:t>
      </w:r>
      <w:r>
        <w:rPr>
          <w:rFonts w:hint="eastAsia" w:ascii="仿宋_GB2312" w:hAnsi="仿宋_GB2312" w:eastAsia="仿宋_GB2312" w:cs="仿宋_GB2312"/>
          <w:color w:val="auto"/>
          <w:kern w:val="0"/>
          <w:sz w:val="32"/>
          <w:szCs w:val="32"/>
          <w:highlight w:val="none"/>
          <w:u w:val="none"/>
          <w:shd w:val="clear" w:color="auto" w:fill="FFFFFF"/>
          <w:lang w:val="zh-CN"/>
        </w:rPr>
        <w:t>申报内容与实际相符，申报目标合理可行。</w:t>
      </w:r>
    </w:p>
    <w:p>
      <w:pPr>
        <w:keepNext w:val="0"/>
        <w:keepLines w:val="0"/>
        <w:pageBreakBefore w:val="0"/>
        <w:kinsoku/>
        <w:wordWrap/>
        <w:overflowPunct/>
        <w:topLinePunct w:val="0"/>
        <w:autoSpaceDE/>
        <w:autoSpaceDN/>
        <w:bidi w:val="0"/>
        <w:adjustRightInd w:val="0"/>
        <w:snapToGrid w:val="0"/>
        <w:spacing w:line="576" w:lineRule="atLeas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（三）项目自评步骤及方法</w:t>
      </w:r>
    </w:p>
    <w:p>
      <w:pPr>
        <w:keepNext w:val="0"/>
        <w:keepLines w:val="0"/>
        <w:pageBreakBefore w:val="0"/>
        <w:kinsoku/>
        <w:wordWrap/>
        <w:overflowPunct/>
        <w:topLinePunct w:val="0"/>
        <w:autoSpaceDE/>
        <w:autoSpaceDN/>
        <w:bidi w:val="0"/>
        <w:adjustRightInd/>
        <w:spacing w:line="576" w:lineRule="atLeas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该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听取村、社区居民建议意见，做好自评工作。</w:t>
      </w:r>
      <w:r>
        <w:rPr>
          <w:rFonts w:hint="eastAsia" w:ascii="仿宋_GB2312" w:hAnsi="Calibri" w:eastAsia="仿宋_GB2312" w:cs="仿宋"/>
          <w:color w:val="auto"/>
          <w:kern w:val="0"/>
          <w:sz w:val="32"/>
          <w:szCs w:val="32"/>
          <w:highlight w:val="none"/>
          <w:lang w:val="zh-CN" w:eastAsia="zh-CN" w:bidi="ar-SA"/>
        </w:rPr>
        <w:t>并对照年初预算的绩效目标使用《广元市昭化区财政项目（政策）支出绩效自评表》进行打分，出具评价结果并提交绩效</w:t>
      </w:r>
      <w:r>
        <w:rPr>
          <w:rFonts w:hint="eastAsia" w:ascii="仿宋_GB2312" w:hAnsi="Calibri" w:eastAsia="仿宋_GB2312" w:cs="仿宋"/>
          <w:color w:val="auto"/>
          <w:kern w:val="0"/>
          <w:sz w:val="32"/>
          <w:szCs w:val="32"/>
          <w:highlight w:val="none"/>
          <w:lang w:val="en-US" w:eastAsia="zh-CN" w:bidi="ar-SA"/>
        </w:rPr>
        <w:t>自评</w:t>
      </w:r>
      <w:r>
        <w:rPr>
          <w:rFonts w:hint="eastAsia" w:ascii="仿宋_GB2312" w:hAnsi="Calibri" w:eastAsia="仿宋_GB2312" w:cs="仿宋"/>
          <w:color w:val="auto"/>
          <w:kern w:val="0"/>
          <w:sz w:val="32"/>
          <w:szCs w:val="32"/>
          <w:highlight w:val="none"/>
          <w:lang w:val="zh-CN" w:eastAsia="zh-CN" w:bidi="ar-SA"/>
        </w:rPr>
        <w:t>报告等程序进行。</w:t>
      </w:r>
    </w:p>
    <w:p>
      <w:pPr>
        <w:keepNext w:val="0"/>
        <w:keepLines w:val="0"/>
        <w:pageBreakBefore w:val="0"/>
        <w:kinsoku/>
        <w:wordWrap/>
        <w:overflowPunct/>
        <w:topLinePunct w:val="0"/>
        <w:autoSpaceDE/>
        <w:autoSpaceDN/>
        <w:bidi w:val="0"/>
        <w:adjustRightInd w:val="0"/>
        <w:snapToGrid w:val="0"/>
        <w:spacing w:line="576" w:lineRule="atLeast"/>
        <w:ind w:firstLine="640" w:firstLineChars="200"/>
        <w:textAlignment w:val="auto"/>
        <w:outlineLvl w:val="2"/>
        <w:rPr>
          <w:rFonts w:ascii="黑体" w:hAnsi="宋体" w:eastAsia="黑体"/>
          <w:color w:val="auto"/>
          <w:sz w:val="32"/>
          <w:szCs w:val="32"/>
          <w:highlight w:val="none"/>
          <w:u w:val="none"/>
        </w:rPr>
      </w:pPr>
      <w:bookmarkStart w:id="100" w:name="_Toc29573"/>
      <w:r>
        <w:rPr>
          <w:rFonts w:hint="eastAsia" w:ascii="黑体" w:hAnsi="宋体" w:eastAsia="黑体"/>
          <w:color w:val="auto"/>
          <w:sz w:val="32"/>
          <w:szCs w:val="32"/>
          <w:highlight w:val="none"/>
          <w:u w:val="none"/>
        </w:rPr>
        <w:t>二、项目资金申报及使用情况</w:t>
      </w:r>
      <w:bookmarkEnd w:id="100"/>
    </w:p>
    <w:p>
      <w:pPr>
        <w:keepNext w:val="0"/>
        <w:keepLines w:val="0"/>
        <w:pageBreakBefore w:val="0"/>
        <w:kinsoku/>
        <w:wordWrap/>
        <w:overflowPunct/>
        <w:topLinePunct w:val="0"/>
        <w:autoSpaceDE/>
        <w:autoSpaceDN/>
        <w:bidi w:val="0"/>
        <w:adjustRightInd w:val="0"/>
        <w:snapToGrid w:val="0"/>
        <w:spacing w:line="576" w:lineRule="atLeas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（一）项目资金申报及批复情况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该项目由各村向我镇提起申请（包括事前评估、绩效目标指标），经镇党委政府初步审核后，向区财政局填报预算，经财政局</w:t>
      </w:r>
      <w:r>
        <w:rPr>
          <w:rFonts w:hint="eastAsia" w:ascii="仿宋_GB2312" w:hAnsi="仿宋_GB2312" w:eastAsia="仿宋_GB2312" w:cs="仿宋_GB2312"/>
          <w:color w:val="auto"/>
          <w:kern w:val="0"/>
          <w:sz w:val="32"/>
          <w:szCs w:val="32"/>
          <w:highlight w:val="none"/>
          <w:u w:val="none"/>
          <w:shd w:val="clear" w:color="auto" w:fill="FFFFFF"/>
          <w:lang w:val="zh-CN"/>
        </w:rPr>
        <w:t>批复</w:t>
      </w:r>
      <w:r>
        <w:rPr>
          <w:rFonts w:hint="eastAsia" w:ascii="仿宋_GB2312" w:hAnsi="仿宋_GB2312" w:eastAsia="仿宋_GB2312" w:cs="仿宋_GB2312"/>
          <w:color w:val="auto"/>
          <w:kern w:val="0"/>
          <w:sz w:val="32"/>
          <w:szCs w:val="32"/>
          <w:highlight w:val="none"/>
          <w:u w:val="none"/>
          <w:shd w:val="clear" w:color="auto" w:fill="FFFFFF"/>
          <w:lang w:val="en-US" w:eastAsia="zh-CN"/>
        </w:rPr>
        <w:t>下达资金</w:t>
      </w:r>
      <w:r>
        <w:rPr>
          <w:rFonts w:hint="eastAsia" w:ascii="仿宋_GB2312" w:hAnsi="仿宋_GB2312" w:eastAsia="仿宋_GB2312" w:cs="仿宋_GB2312"/>
          <w:color w:val="auto"/>
          <w:kern w:val="0"/>
          <w:sz w:val="32"/>
          <w:szCs w:val="32"/>
          <w:highlight w:val="none"/>
          <w:u w:val="none"/>
          <w:shd w:val="clear" w:color="auto" w:fill="FFFFFF"/>
          <w:lang w:val="zh-CN"/>
        </w:rPr>
        <w:t>。</w:t>
      </w:r>
    </w:p>
    <w:p>
      <w:pPr>
        <w:keepNext w:val="0"/>
        <w:keepLines w:val="0"/>
        <w:pageBreakBefore w:val="0"/>
        <w:kinsoku/>
        <w:wordWrap/>
        <w:overflowPunct/>
        <w:topLinePunct w:val="0"/>
        <w:autoSpaceDE/>
        <w:autoSpaceDN/>
        <w:bidi w:val="0"/>
        <w:adjustRightInd w:val="0"/>
        <w:snapToGrid w:val="0"/>
        <w:spacing w:line="576" w:lineRule="atLeast"/>
        <w:ind w:firstLine="643" w:firstLineChars="200"/>
        <w:textAlignment w:val="auto"/>
        <w:outlineLvl w:val="3"/>
        <w:rPr>
          <w:rFonts w:ascii="仿宋_GB2312" w:hAnsi="宋体"/>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（二）资金计划、到位及使用情况（可用表格形式反映）</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1．资金计划。</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zh-CN"/>
        </w:rPr>
        <w:t>2022年初村、居办公经费66.5万元，已到位66.5万元，其中：（1）华丰村、青光村、金牛村、会果村、红寨村、百花社区、沙坝社区计划资金均为4.5万元；（2）长梁村、红江村、坪林村、照壁村、天星村、山溪村、白果社区计划资金均为5万元。</w:t>
      </w:r>
      <w:r>
        <w:rPr>
          <w:rFonts w:hint="eastAsia" w:ascii="仿宋_GB2312" w:hAnsi="仿宋_GB2312" w:eastAsia="仿宋_GB2312" w:cs="仿宋_GB2312"/>
          <w:color w:val="auto"/>
          <w:kern w:val="0"/>
          <w:sz w:val="32"/>
          <w:szCs w:val="32"/>
          <w:highlight w:val="none"/>
          <w:u w:val="none"/>
          <w:shd w:val="clear" w:color="auto" w:fill="FFFFFF"/>
          <w:lang w:val="en-US" w:eastAsia="zh-CN"/>
        </w:rPr>
        <w:t>全额纳入年初预算。</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2、资</w:t>
      </w:r>
      <w:r>
        <w:rPr>
          <w:rFonts w:hint="eastAsia" w:ascii="仿宋_GB2312" w:hAnsi="仿宋_GB2312" w:eastAsia="仿宋_GB2312" w:cs="仿宋_GB2312"/>
          <w:color w:val="auto"/>
          <w:kern w:val="0"/>
          <w:sz w:val="32"/>
          <w:szCs w:val="32"/>
          <w:highlight w:val="none"/>
          <w:u w:val="none"/>
          <w:shd w:val="clear" w:color="auto" w:fill="FFFFFF"/>
          <w:lang w:val="zh-CN"/>
        </w:rPr>
        <w:t>金到位。</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2022年初</w:t>
      </w:r>
      <w:r>
        <w:rPr>
          <w:rFonts w:hint="eastAsia" w:ascii="仿宋_GB2312" w:hAnsi="仿宋_GB2312" w:eastAsia="仿宋_GB2312" w:cs="仿宋_GB2312"/>
          <w:color w:val="auto"/>
          <w:kern w:val="0"/>
          <w:sz w:val="32"/>
          <w:szCs w:val="32"/>
          <w:highlight w:val="none"/>
          <w:u w:val="none"/>
          <w:shd w:val="clear" w:color="auto" w:fill="FFFFFF"/>
          <w:lang w:val="en-US" w:eastAsia="zh-CN"/>
        </w:rPr>
        <w:t>预算</w:t>
      </w:r>
      <w:r>
        <w:rPr>
          <w:rFonts w:hint="eastAsia" w:ascii="仿宋_GB2312" w:hAnsi="仿宋_GB2312" w:eastAsia="仿宋_GB2312" w:cs="仿宋_GB2312"/>
          <w:color w:val="auto"/>
          <w:kern w:val="0"/>
          <w:sz w:val="32"/>
          <w:szCs w:val="32"/>
          <w:highlight w:val="none"/>
          <w:u w:val="none"/>
          <w:shd w:val="clear" w:color="auto" w:fill="FFFFFF"/>
          <w:lang w:val="zh-CN"/>
        </w:rPr>
        <w:t>村、居办公经费66.5万元，已到位66.5万元，其中：（1）华丰村、青光村、金牛村、会果村、红寨村、百花社区、沙坝社区计划资金均为4.5万元；（2）长梁村、红江村、坪林村、照壁村、天星村、山溪村、白果社区计划资金均为5万元。截止2023年1月区级资金到</w:t>
      </w:r>
      <w:r>
        <w:rPr>
          <w:rFonts w:hint="eastAsia" w:ascii="仿宋_GB2312" w:hAnsi="仿宋_GB2312" w:eastAsia="仿宋_GB2312" w:cs="仿宋_GB2312"/>
          <w:color w:val="auto"/>
          <w:kern w:val="0"/>
          <w:sz w:val="32"/>
          <w:szCs w:val="32"/>
          <w:highlight w:val="none"/>
          <w:u w:val="none"/>
          <w:shd w:val="clear" w:color="auto" w:fill="FFFFFF"/>
          <w:lang w:val="en-US" w:eastAsia="zh-CN"/>
        </w:rPr>
        <w:t>位66.5</w:t>
      </w:r>
      <w:r>
        <w:rPr>
          <w:rFonts w:hint="eastAsia" w:ascii="仿宋_GB2312" w:hAnsi="仿宋_GB2312" w:eastAsia="仿宋_GB2312" w:cs="仿宋_GB2312"/>
          <w:color w:val="auto"/>
          <w:kern w:val="0"/>
          <w:sz w:val="32"/>
          <w:szCs w:val="32"/>
          <w:highlight w:val="none"/>
          <w:u w:val="none"/>
          <w:shd w:val="clear" w:color="auto" w:fill="FFFFFF"/>
          <w:lang w:val="zh-CN"/>
        </w:rPr>
        <w:t>万元，</w:t>
      </w:r>
      <w:r>
        <w:rPr>
          <w:rFonts w:hint="eastAsia" w:ascii="仿宋_GB2312" w:hAnsi="仿宋_GB2312" w:eastAsia="仿宋_GB2312" w:cs="仿宋_GB2312"/>
          <w:color w:val="auto"/>
          <w:kern w:val="0"/>
          <w:sz w:val="32"/>
          <w:szCs w:val="32"/>
          <w:highlight w:val="none"/>
          <w:u w:val="none"/>
          <w:shd w:val="clear" w:color="auto" w:fill="FFFFFF"/>
          <w:lang w:val="en-US" w:eastAsia="zh-CN"/>
        </w:rPr>
        <w:t>资金到位</w:t>
      </w:r>
      <w:r>
        <w:rPr>
          <w:rFonts w:hint="eastAsia" w:ascii="仿宋_GB2312" w:hAnsi="仿宋_GB2312" w:eastAsia="仿宋_GB2312" w:cs="仿宋_GB2312"/>
          <w:color w:val="auto"/>
          <w:kern w:val="0"/>
          <w:sz w:val="32"/>
          <w:szCs w:val="32"/>
          <w:highlight w:val="none"/>
          <w:u w:val="none"/>
          <w:shd w:val="clear" w:color="auto" w:fill="FFFFFF"/>
          <w:lang w:val="zh-CN"/>
        </w:rPr>
        <w:t>率均为100%。</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3、资</w:t>
      </w:r>
      <w:r>
        <w:rPr>
          <w:rFonts w:hint="eastAsia" w:ascii="仿宋_GB2312" w:hAnsi="仿宋_GB2312" w:eastAsia="仿宋_GB2312" w:cs="仿宋_GB2312"/>
          <w:color w:val="auto"/>
          <w:kern w:val="0"/>
          <w:sz w:val="32"/>
          <w:szCs w:val="32"/>
          <w:highlight w:val="none"/>
          <w:u w:val="none"/>
          <w:shd w:val="clear" w:color="auto" w:fill="FFFFFF"/>
          <w:lang w:val="zh-CN"/>
        </w:rPr>
        <w:t>金使用。</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default"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2022各村、居运行良好，均较好的完成了全年的目标任务</w:t>
      </w:r>
      <w:r>
        <w:rPr>
          <w:rFonts w:hint="eastAsia" w:ascii="仿宋_GB2312" w:hAnsi="仿宋_GB2312" w:eastAsia="仿宋_GB2312" w:cs="仿宋_GB2312"/>
          <w:color w:val="auto"/>
          <w:kern w:val="0"/>
          <w:sz w:val="32"/>
          <w:szCs w:val="32"/>
          <w:highlight w:val="none"/>
          <w:u w:val="none"/>
          <w:shd w:val="clear" w:color="auto" w:fill="FFFFFF"/>
          <w:lang w:val="zh-CN"/>
        </w:rPr>
        <w:t>。截止2021年12月30日，</w:t>
      </w:r>
      <w:r>
        <w:rPr>
          <w:rFonts w:hint="eastAsia" w:ascii="仿宋_GB2312" w:hAnsi="仿宋_GB2312" w:eastAsia="仿宋_GB2312" w:cs="仿宋_GB2312"/>
          <w:color w:val="auto"/>
          <w:kern w:val="0"/>
          <w:sz w:val="32"/>
          <w:szCs w:val="32"/>
          <w:highlight w:val="none"/>
          <w:u w:val="none"/>
          <w:shd w:val="clear" w:color="auto" w:fill="FFFFFF"/>
          <w:lang w:val="en-US" w:eastAsia="zh-CN"/>
        </w:rPr>
        <w:t>经费使用率100%。</w:t>
      </w:r>
    </w:p>
    <w:p>
      <w:pPr>
        <w:keepNext w:val="0"/>
        <w:keepLines w:val="0"/>
        <w:pageBreakBefore w:val="0"/>
        <w:kinsoku/>
        <w:wordWrap/>
        <w:overflowPunct/>
        <w:topLinePunct w:val="0"/>
        <w:autoSpaceDE/>
        <w:autoSpaceDN/>
        <w:bidi w:val="0"/>
        <w:adjustRightInd w:val="0"/>
        <w:snapToGrid w:val="0"/>
        <w:spacing w:line="576" w:lineRule="atLeas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（三）项目财务管理情况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该项资金实务中严格按照财经制度进行结算支付，财务制度健全、管理规范。一是严控资金使用范围。各村（社区）均做到了资金“专款专用”，对不符合项目绩效设施范围的项目，坚决不予使用该项资金报销； 二是严格管理报销流程。资金结算实行“专人核算”，项目经费支出必须由经办人、财务、分管领导、镇长逐级审核程序进行审批后方可支付。三是严把结算时间节点。该项资金的结算年度为202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年度，</w:t>
      </w:r>
      <w:r>
        <w:rPr>
          <w:rFonts w:hint="eastAsia" w:ascii="仿宋_GB2312" w:hAnsi="仿宋_GB2312" w:eastAsia="仿宋_GB2312" w:cs="仿宋_GB2312"/>
          <w:color w:val="auto"/>
          <w:kern w:val="0"/>
          <w:sz w:val="32"/>
          <w:szCs w:val="32"/>
          <w:highlight w:val="none"/>
          <w:u w:val="none"/>
          <w:shd w:val="clear" w:color="auto" w:fill="FFFFFF"/>
          <w:lang w:val="en-US" w:eastAsia="zh-CN"/>
        </w:rPr>
        <w:t>各项支出均在2022年度发生</w:t>
      </w:r>
      <w:r>
        <w:rPr>
          <w:rFonts w:hint="eastAsia" w:ascii="仿宋_GB2312" w:hAnsi="仿宋_GB2312" w:eastAsia="仿宋_GB2312" w:cs="仿宋_GB2312"/>
          <w:color w:val="auto"/>
          <w:kern w:val="0"/>
          <w:sz w:val="32"/>
          <w:szCs w:val="32"/>
          <w:highlight w:val="none"/>
          <w:u w:val="none"/>
          <w:shd w:val="clear" w:color="auto" w:fill="FFFFFF"/>
          <w:lang w:val="zh-CN"/>
        </w:rPr>
        <w:t>，财务处理在202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年度完成，且会计核算规范、准确。</w:t>
      </w:r>
    </w:p>
    <w:p>
      <w:pPr>
        <w:keepNext w:val="0"/>
        <w:keepLines w:val="0"/>
        <w:pageBreakBefore w:val="0"/>
        <w:kinsoku/>
        <w:wordWrap/>
        <w:overflowPunct/>
        <w:topLinePunct w:val="0"/>
        <w:autoSpaceDE/>
        <w:autoSpaceDN/>
        <w:bidi w:val="0"/>
        <w:adjustRightInd w:val="0"/>
        <w:snapToGrid w:val="0"/>
        <w:spacing w:line="576" w:lineRule="atLeast"/>
        <w:ind w:firstLine="640" w:firstLineChars="200"/>
        <w:textAlignment w:val="auto"/>
        <w:outlineLvl w:val="2"/>
        <w:rPr>
          <w:rFonts w:ascii="黑体" w:hAnsi="宋体" w:eastAsia="黑体"/>
          <w:color w:val="auto"/>
          <w:sz w:val="32"/>
          <w:szCs w:val="32"/>
          <w:highlight w:val="none"/>
          <w:u w:val="none"/>
        </w:rPr>
      </w:pPr>
      <w:bookmarkStart w:id="101" w:name="_Toc5229"/>
      <w:r>
        <w:rPr>
          <w:rFonts w:hint="eastAsia" w:ascii="黑体" w:hAnsi="宋体" w:eastAsia="黑体"/>
          <w:color w:val="auto"/>
          <w:sz w:val="32"/>
          <w:szCs w:val="32"/>
          <w:highlight w:val="none"/>
          <w:u w:val="none"/>
        </w:rPr>
        <w:t>三、项目实施及管理情况</w:t>
      </w:r>
      <w:bookmarkEnd w:id="101"/>
    </w:p>
    <w:p>
      <w:pPr>
        <w:keepNext w:val="0"/>
        <w:keepLines w:val="0"/>
        <w:pageBreakBefore w:val="0"/>
        <w:kinsoku/>
        <w:wordWrap/>
        <w:overflowPunct/>
        <w:topLinePunct w:val="0"/>
        <w:autoSpaceDE/>
        <w:autoSpaceDN/>
        <w:bidi w:val="0"/>
        <w:adjustRightInd w:val="0"/>
        <w:snapToGrid w:val="0"/>
        <w:spacing w:line="576" w:lineRule="atLeast"/>
        <w:ind w:firstLine="643" w:firstLineChars="200"/>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（一）项目组织架构及实施流程</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镇党委、政府领导高度重视。为确保产业发展(烤烟）项目健康有序开展、抓好、抓实、抓出亮点，镇政府成立了以党委副书记、镇人民政府镇长为组长，党委委员、人武部长、副镇长林海为副组长，财政所所长李巧、纪检监察委员强梅、农技站站长曹正、农技站干部李林峰、农经站站长杨雪菊为成员的产业发展烤烟）项目支出绩效评价工作领导小组。领导小组在充分征求村民意见、拟定、审议、决议、公示等进行了全面监督和督查，并明确专人负责对全镇村、居办公经费实施程序、完善资料等进行了跟踪和指导。</w:t>
      </w:r>
    </w:p>
    <w:p>
      <w:pPr>
        <w:keepNext w:val="0"/>
        <w:keepLines w:val="0"/>
        <w:pageBreakBefore w:val="0"/>
        <w:numPr>
          <w:ilvl w:val="0"/>
          <w:numId w:val="0"/>
        </w:numPr>
        <w:kinsoku/>
        <w:wordWrap/>
        <w:overflowPunct/>
        <w:topLinePunct w:val="0"/>
        <w:autoSpaceDE/>
        <w:autoSpaceDN/>
        <w:bidi w:val="0"/>
        <w:adjustRightInd w:val="0"/>
        <w:snapToGrid w:val="0"/>
        <w:spacing w:line="576" w:lineRule="atLeast"/>
        <w:ind w:firstLine="643" w:firstLineChars="200"/>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w:t>
      </w:r>
      <w:r>
        <w:rPr>
          <w:rFonts w:hint="eastAsia" w:ascii="楷体_GB2312" w:hAnsi="宋体" w:eastAsia="楷体_GB2312"/>
          <w:b/>
          <w:color w:val="auto"/>
          <w:sz w:val="32"/>
          <w:szCs w:val="32"/>
          <w:highlight w:val="none"/>
          <w:u w:val="none"/>
          <w:lang w:val="en-US" w:eastAsia="zh-CN"/>
        </w:rPr>
        <w:t>二</w:t>
      </w:r>
      <w:r>
        <w:rPr>
          <w:rFonts w:hint="eastAsia" w:ascii="楷体_GB2312" w:hAnsi="宋体" w:eastAsia="楷体_GB2312"/>
          <w:b/>
          <w:color w:val="auto"/>
          <w:sz w:val="32"/>
          <w:szCs w:val="32"/>
          <w:highlight w:val="none"/>
          <w:u w:val="none"/>
          <w:lang w:val="zh-CN"/>
        </w:rPr>
        <w:t>）项目管理情况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1、</w:t>
      </w:r>
      <w:r>
        <w:rPr>
          <w:rFonts w:hint="eastAsia" w:ascii="仿宋_GB2312" w:hAnsi="仿宋_GB2312" w:eastAsia="仿宋_GB2312" w:cs="仿宋_GB2312"/>
          <w:color w:val="auto"/>
          <w:kern w:val="0"/>
          <w:sz w:val="32"/>
          <w:szCs w:val="32"/>
          <w:highlight w:val="none"/>
          <w:u w:val="none"/>
          <w:shd w:val="clear" w:color="auto" w:fill="FFFFFF"/>
          <w:lang w:val="zh-CN"/>
        </w:rPr>
        <w:t>项目资料审批齐全、内容完整。具体如各村项目申请表、项目实施方案、镇党委会记录等。</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申报严格按程序。各村申报，经镇人民政府初审后，报区相关部门审核。</w:t>
      </w:r>
    </w:p>
    <w:p>
      <w:pPr>
        <w:keepNext w:val="0"/>
        <w:keepLines w:val="0"/>
        <w:pageBreakBefore w:val="0"/>
        <w:kinsoku/>
        <w:wordWrap/>
        <w:overflowPunct/>
        <w:topLinePunct w:val="0"/>
        <w:autoSpaceDE/>
        <w:autoSpaceDN/>
        <w:bidi w:val="0"/>
        <w:adjustRightInd w:val="0"/>
        <w:snapToGrid w:val="0"/>
        <w:spacing w:line="576" w:lineRule="atLeast"/>
        <w:ind w:firstLine="640" w:firstLineChars="200"/>
        <w:textAlignment w:val="auto"/>
        <w:outlineLvl w:val="2"/>
        <w:rPr>
          <w:rFonts w:ascii="仿宋_GB2312" w:hAnsi="宋体"/>
          <w:color w:val="auto"/>
          <w:sz w:val="32"/>
          <w:szCs w:val="32"/>
          <w:highlight w:val="none"/>
          <w:u w:val="none"/>
          <w:lang w:val="zh-CN"/>
        </w:rPr>
      </w:pPr>
      <w:bookmarkStart w:id="102" w:name="_Toc1830"/>
      <w:r>
        <w:rPr>
          <w:rFonts w:hint="eastAsia" w:ascii="黑体" w:hAnsi="宋体" w:eastAsia="黑体"/>
          <w:color w:val="auto"/>
          <w:sz w:val="32"/>
          <w:szCs w:val="32"/>
          <w:highlight w:val="none"/>
          <w:u w:val="none"/>
        </w:rPr>
        <w:t>四、项目绩效情况</w:t>
      </w:r>
      <w:bookmarkEnd w:id="102"/>
      <w:r>
        <w:rPr>
          <w:rFonts w:hint="eastAsia" w:ascii="仿宋_GB2312" w:hAnsi="宋体"/>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6" w:lineRule="atLeas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（一）项目完成情况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1、目标任务完成情况。截止202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年12月30日，村、居办公经费</w:t>
      </w:r>
      <w:r>
        <w:rPr>
          <w:rFonts w:hint="eastAsia" w:ascii="仿宋_GB2312" w:hAnsi="仿宋_GB2312" w:eastAsia="仿宋_GB2312" w:cs="仿宋_GB2312"/>
          <w:color w:val="auto"/>
          <w:kern w:val="0"/>
          <w:sz w:val="32"/>
          <w:szCs w:val="32"/>
          <w:highlight w:val="none"/>
          <w:u w:val="none"/>
          <w:shd w:val="clear" w:color="auto" w:fill="FFFFFF"/>
          <w:lang w:val="en-US" w:eastAsia="zh-CN"/>
        </w:rPr>
        <w:t>执行率</w:t>
      </w:r>
      <w:r>
        <w:rPr>
          <w:rFonts w:hint="eastAsia" w:ascii="仿宋_GB2312" w:hAnsi="仿宋_GB2312" w:eastAsia="仿宋_GB2312" w:cs="仿宋_GB2312"/>
          <w:color w:val="auto"/>
          <w:kern w:val="0"/>
          <w:sz w:val="32"/>
          <w:szCs w:val="32"/>
          <w:highlight w:val="none"/>
          <w:u w:val="none"/>
          <w:shd w:val="clear" w:color="auto" w:fill="FFFFFF"/>
          <w:lang w:val="zh-CN"/>
        </w:rPr>
        <w:t>均为100%，总计资金</w:t>
      </w:r>
      <w:r>
        <w:rPr>
          <w:rFonts w:hint="eastAsia" w:ascii="仿宋_GB2312" w:hAnsi="仿宋_GB2312" w:eastAsia="仿宋_GB2312" w:cs="仿宋_GB2312"/>
          <w:color w:val="auto"/>
          <w:kern w:val="0"/>
          <w:sz w:val="32"/>
          <w:szCs w:val="32"/>
          <w:highlight w:val="none"/>
          <w:u w:val="none"/>
          <w:shd w:val="clear" w:color="auto" w:fill="FFFFFF"/>
          <w:lang w:val="en-US" w:eastAsia="zh-CN"/>
        </w:rPr>
        <w:t>66.5</w:t>
      </w:r>
      <w:r>
        <w:rPr>
          <w:rFonts w:hint="eastAsia" w:ascii="仿宋_GB2312" w:hAnsi="仿宋_GB2312" w:eastAsia="仿宋_GB2312" w:cs="仿宋_GB2312"/>
          <w:color w:val="auto"/>
          <w:kern w:val="0"/>
          <w:sz w:val="32"/>
          <w:szCs w:val="32"/>
          <w:highlight w:val="none"/>
          <w:u w:val="none"/>
          <w:shd w:val="clear" w:color="auto" w:fill="FFFFFF"/>
          <w:lang w:val="zh-CN"/>
        </w:rPr>
        <w:t>万元</w:t>
      </w:r>
      <w:r>
        <w:rPr>
          <w:rFonts w:hint="eastAsia" w:ascii="仿宋_GB2312" w:hAnsi="仿宋_GB2312" w:eastAsia="仿宋_GB2312" w:cs="仿宋_GB2312"/>
          <w:color w:val="auto"/>
          <w:kern w:val="0"/>
          <w:sz w:val="32"/>
          <w:szCs w:val="32"/>
          <w:highlight w:val="none"/>
          <w:u w:val="none"/>
          <w:shd w:val="clear" w:color="auto" w:fill="FFFFFF"/>
          <w:lang w:val="zh-CN" w:eastAsia="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2022年支付63.6万元，支付率95.64%，结余资金为代扣各村的报刊款，该项资金于2023年完成支付，资金使用合规率100%，该项目的绩效目标制定、目标完成、预结算编制等均按照区财政局下达的相关文件指标进行了编制，均按相关要求严格执行预算范围内开支，年度内所有预定目标均已完成。</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2、目标完成质量。</w:t>
      </w:r>
      <w:r>
        <w:rPr>
          <w:rFonts w:hint="eastAsia" w:ascii="仿宋_GB2312" w:hAnsi="仿宋_GB2312" w:eastAsia="仿宋_GB2312" w:cs="仿宋_GB2312"/>
          <w:color w:val="auto"/>
          <w:kern w:val="0"/>
          <w:sz w:val="32"/>
          <w:szCs w:val="32"/>
          <w:highlight w:val="none"/>
          <w:u w:val="none"/>
          <w:shd w:val="clear" w:color="auto" w:fill="FFFFFF"/>
          <w:lang w:val="zh-CN" w:eastAsia="zh-CN"/>
        </w:rPr>
        <w:t>红岩</w:t>
      </w:r>
      <w:r>
        <w:rPr>
          <w:rFonts w:hint="eastAsia" w:ascii="仿宋_GB2312" w:hAnsi="仿宋_GB2312" w:eastAsia="仿宋_GB2312" w:cs="仿宋_GB2312"/>
          <w:color w:val="auto"/>
          <w:kern w:val="0"/>
          <w:sz w:val="32"/>
          <w:szCs w:val="32"/>
          <w:highlight w:val="none"/>
          <w:u w:val="none"/>
          <w:shd w:val="clear" w:color="auto" w:fill="FFFFFF"/>
          <w:lang w:val="zh-CN"/>
        </w:rPr>
        <w:t>镇村、居办公经费在区财政局关心帮助及业务指导下，镇党委政府坚强领导，各村（社区）有序推进，</w:t>
      </w:r>
      <w:r>
        <w:rPr>
          <w:rFonts w:hint="eastAsia" w:ascii="仿宋_GB2312" w:hAnsi="仿宋_GB2312" w:eastAsia="仿宋_GB2312" w:cs="仿宋_GB2312"/>
          <w:color w:val="auto"/>
          <w:kern w:val="0"/>
          <w:sz w:val="32"/>
          <w:szCs w:val="32"/>
          <w:highlight w:val="none"/>
          <w:u w:val="none"/>
          <w:shd w:val="clear" w:color="auto" w:fill="FFFFFF"/>
          <w:lang w:val="en-US" w:eastAsia="zh-CN"/>
        </w:rPr>
        <w:t>确保各村的运转率为100%。</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3、目标完成进度。截止2021年12月，村、居办公经费</w:t>
      </w:r>
      <w:r>
        <w:rPr>
          <w:rFonts w:hint="eastAsia" w:ascii="仿宋_GB2312" w:hAnsi="仿宋_GB2312" w:eastAsia="仿宋_GB2312" w:cs="仿宋_GB2312"/>
          <w:color w:val="auto"/>
          <w:kern w:val="0"/>
          <w:sz w:val="32"/>
          <w:szCs w:val="32"/>
          <w:highlight w:val="none"/>
          <w:u w:val="none"/>
          <w:shd w:val="clear" w:color="auto" w:fill="FFFFFF"/>
          <w:lang w:val="en-US" w:eastAsia="zh-CN"/>
        </w:rPr>
        <w:t>各项既定目标</w:t>
      </w:r>
      <w:r>
        <w:rPr>
          <w:rFonts w:hint="eastAsia" w:ascii="仿宋_GB2312" w:hAnsi="仿宋_GB2312" w:eastAsia="仿宋_GB2312" w:cs="仿宋_GB2312"/>
          <w:color w:val="auto"/>
          <w:kern w:val="0"/>
          <w:sz w:val="32"/>
          <w:szCs w:val="32"/>
          <w:highlight w:val="none"/>
          <w:u w:val="none"/>
          <w:shd w:val="clear" w:color="auto" w:fill="FFFFFF"/>
          <w:lang w:val="zh-CN"/>
        </w:rPr>
        <w:t>完成</w:t>
      </w:r>
      <w:r>
        <w:rPr>
          <w:rFonts w:hint="eastAsia" w:ascii="仿宋_GB2312" w:hAnsi="仿宋_GB2312" w:eastAsia="仿宋_GB2312" w:cs="仿宋_GB2312"/>
          <w:color w:val="auto"/>
          <w:kern w:val="0"/>
          <w:sz w:val="32"/>
          <w:szCs w:val="32"/>
          <w:highlight w:val="none"/>
          <w:u w:val="none"/>
          <w:shd w:val="clear" w:color="auto" w:fill="FFFFFF"/>
          <w:lang w:val="en-US" w:eastAsia="zh-CN"/>
        </w:rPr>
        <w:t>率</w:t>
      </w:r>
      <w:r>
        <w:rPr>
          <w:rFonts w:hint="eastAsia" w:ascii="仿宋_GB2312" w:hAnsi="仿宋_GB2312" w:eastAsia="仿宋_GB2312" w:cs="仿宋_GB2312"/>
          <w:color w:val="auto"/>
          <w:kern w:val="0"/>
          <w:sz w:val="32"/>
          <w:szCs w:val="32"/>
          <w:highlight w:val="none"/>
          <w:u w:val="none"/>
          <w:shd w:val="clear" w:color="auto" w:fill="FFFFFF"/>
          <w:lang w:val="zh-CN"/>
        </w:rPr>
        <w:t>100%。</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3" w:firstLineChars="200"/>
        <w:contextualSpacing/>
        <w:jc w:val="left"/>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（二）项目效益情况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通过村、居办公经费项目的</w:t>
      </w:r>
      <w:r>
        <w:rPr>
          <w:rFonts w:hint="eastAsia" w:ascii="仿宋_GB2312" w:hAnsi="仿宋_GB2312" w:eastAsia="仿宋_GB2312" w:cs="仿宋_GB2312"/>
          <w:color w:val="auto"/>
          <w:kern w:val="0"/>
          <w:sz w:val="32"/>
          <w:szCs w:val="32"/>
          <w:highlight w:val="none"/>
          <w:u w:val="none"/>
          <w:shd w:val="clear" w:color="auto" w:fill="FFFFFF"/>
          <w:lang w:val="en-US" w:eastAsia="zh-CN"/>
        </w:rPr>
        <w:t>实施</w:t>
      </w:r>
      <w:r>
        <w:rPr>
          <w:rFonts w:hint="eastAsia" w:ascii="仿宋_GB2312" w:hAnsi="仿宋_GB2312" w:eastAsia="仿宋_GB2312" w:cs="仿宋_GB2312"/>
          <w:color w:val="auto"/>
          <w:kern w:val="0"/>
          <w:sz w:val="32"/>
          <w:szCs w:val="32"/>
          <w:highlight w:val="none"/>
          <w:u w:val="none"/>
          <w:shd w:val="clear" w:color="auto" w:fill="FFFFFF"/>
          <w:lang w:val="zh-CN" w:eastAsia="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保障了</w:t>
      </w:r>
      <w:r>
        <w:rPr>
          <w:rFonts w:hint="eastAsia" w:ascii="仿宋_GB2312" w:hAnsi="仿宋_GB2312" w:eastAsia="仿宋_GB2312" w:cs="仿宋_GB2312"/>
          <w:color w:val="auto"/>
          <w:kern w:val="0"/>
          <w:sz w:val="32"/>
          <w:szCs w:val="32"/>
          <w:highlight w:val="none"/>
          <w:u w:val="none"/>
          <w:shd w:val="clear" w:color="auto" w:fill="FFFFFF"/>
          <w:lang w:val="zh-CN"/>
        </w:rPr>
        <w:t>我镇11个村3个社区购买办公用品、差旅费等日常支出，</w:t>
      </w:r>
      <w:r>
        <w:rPr>
          <w:rFonts w:hint="eastAsia" w:ascii="仿宋_GB2312" w:hAnsi="仿宋_GB2312" w:eastAsia="仿宋_GB2312" w:cs="仿宋_GB2312"/>
          <w:color w:val="auto"/>
          <w:kern w:val="0"/>
          <w:sz w:val="32"/>
          <w:szCs w:val="32"/>
          <w:highlight w:val="none"/>
          <w:u w:val="none"/>
          <w:shd w:val="clear" w:color="auto" w:fill="FFFFFF"/>
          <w:lang w:val="en-US" w:eastAsia="zh-CN"/>
        </w:rPr>
        <w:t>确保了</w:t>
      </w:r>
      <w:r>
        <w:rPr>
          <w:rFonts w:hint="eastAsia" w:ascii="仿宋_GB2312" w:hAnsi="仿宋_GB2312" w:eastAsia="仿宋_GB2312" w:cs="仿宋_GB2312"/>
          <w:color w:val="auto"/>
          <w:kern w:val="0"/>
          <w:sz w:val="32"/>
          <w:szCs w:val="32"/>
          <w:highlight w:val="none"/>
          <w:u w:val="none"/>
          <w:shd w:val="clear" w:color="auto" w:fill="FFFFFF"/>
          <w:lang w:val="zh-CN"/>
        </w:rPr>
        <w:t>11个村3个社区</w:t>
      </w:r>
      <w:r>
        <w:rPr>
          <w:rFonts w:hint="eastAsia" w:ascii="仿宋_GB2312" w:hAnsi="仿宋_GB2312" w:eastAsia="仿宋_GB2312" w:cs="仿宋_GB2312"/>
          <w:color w:val="auto"/>
          <w:kern w:val="0"/>
          <w:sz w:val="32"/>
          <w:szCs w:val="32"/>
          <w:highlight w:val="none"/>
          <w:u w:val="none"/>
          <w:shd w:val="clear" w:color="auto" w:fill="FFFFFF"/>
          <w:lang w:val="en-US" w:eastAsia="zh-CN"/>
        </w:rPr>
        <w:t>正常运转。</w:t>
      </w:r>
      <w:r>
        <w:rPr>
          <w:rFonts w:hint="eastAsia" w:ascii="仿宋_GB2312" w:hAnsi="仿宋_GB2312" w:eastAsia="仿宋_GB2312" w:cs="仿宋_GB2312"/>
          <w:color w:val="auto"/>
          <w:kern w:val="0"/>
          <w:sz w:val="32"/>
          <w:szCs w:val="32"/>
          <w:highlight w:val="none"/>
          <w:u w:val="none"/>
          <w:shd w:val="clear" w:color="auto" w:fill="FFFFFF"/>
          <w:lang w:val="zh-CN"/>
        </w:rPr>
        <w:t>公共服务管理和社会管理水平得到提升，干群关系更加融洽，基层政权更加稳固，经村（社区）居民评价，满意度为</w:t>
      </w:r>
      <w:r>
        <w:rPr>
          <w:rFonts w:hint="eastAsia" w:ascii="仿宋_GB2312" w:hAnsi="仿宋_GB2312" w:eastAsia="仿宋_GB2312" w:cs="仿宋_GB2312"/>
          <w:color w:val="auto"/>
          <w:kern w:val="0"/>
          <w:sz w:val="32"/>
          <w:szCs w:val="32"/>
          <w:highlight w:val="none"/>
          <w:u w:val="none"/>
          <w:shd w:val="clear" w:color="auto" w:fill="FFFFFF"/>
          <w:lang w:val="en-US" w:eastAsia="zh-CN"/>
        </w:rPr>
        <w:t>95</w:t>
      </w:r>
      <w:r>
        <w:rPr>
          <w:rFonts w:hint="eastAsia" w:ascii="仿宋_GB2312" w:hAnsi="仿宋_GB2312" w:eastAsia="仿宋_GB2312" w:cs="仿宋_GB2312"/>
          <w:color w:val="auto"/>
          <w:kern w:val="0"/>
          <w:sz w:val="32"/>
          <w:szCs w:val="32"/>
          <w:highlight w:val="none"/>
          <w:u w:val="none"/>
          <w:shd w:val="clear" w:color="auto" w:fill="FFFFFF"/>
          <w:lang w:val="zh-CN"/>
        </w:rPr>
        <w:t>%。。</w:t>
      </w:r>
    </w:p>
    <w:p>
      <w:pPr>
        <w:keepNext w:val="0"/>
        <w:keepLines w:val="0"/>
        <w:pageBreakBefore w:val="0"/>
        <w:kinsoku/>
        <w:wordWrap/>
        <w:overflowPunct/>
        <w:topLinePunct w:val="0"/>
        <w:autoSpaceDE/>
        <w:autoSpaceDN/>
        <w:bidi w:val="0"/>
        <w:adjustRightInd w:val="0"/>
        <w:snapToGrid w:val="0"/>
        <w:spacing w:line="576" w:lineRule="atLeast"/>
        <w:ind w:firstLine="640" w:firstLineChars="200"/>
        <w:textAlignment w:val="auto"/>
        <w:outlineLvl w:val="2"/>
        <w:rPr>
          <w:rFonts w:hint="eastAsia" w:ascii="黑体" w:hAnsi="宋体" w:eastAsia="黑体"/>
          <w:color w:val="auto"/>
          <w:sz w:val="32"/>
          <w:szCs w:val="32"/>
          <w:highlight w:val="none"/>
          <w:u w:val="none"/>
          <w:lang w:val="zh-CN"/>
        </w:rPr>
      </w:pPr>
      <w:bookmarkStart w:id="103" w:name="_Toc20315"/>
      <w:r>
        <w:rPr>
          <w:rFonts w:hint="eastAsia" w:ascii="黑体" w:hAnsi="宋体" w:eastAsia="黑体"/>
          <w:color w:val="auto"/>
          <w:sz w:val="32"/>
          <w:szCs w:val="32"/>
          <w:highlight w:val="none"/>
          <w:u w:val="none"/>
          <w:lang w:val="en-US" w:eastAsia="zh-CN"/>
        </w:rPr>
        <w:t>五、</w:t>
      </w:r>
      <w:r>
        <w:rPr>
          <w:rFonts w:hint="eastAsia" w:ascii="黑体" w:hAnsi="宋体" w:eastAsia="黑体"/>
          <w:color w:val="auto"/>
          <w:sz w:val="32"/>
          <w:szCs w:val="32"/>
          <w:highlight w:val="none"/>
          <w:u w:val="none"/>
          <w:lang w:val="zh-CN"/>
        </w:rPr>
        <w:t>评价结论及建议</w:t>
      </w:r>
      <w:bookmarkEnd w:id="103"/>
    </w:p>
    <w:p>
      <w:pPr>
        <w:keepNext w:val="0"/>
        <w:keepLines w:val="0"/>
        <w:pageBreakBefore w:val="0"/>
        <w:kinsoku/>
        <w:wordWrap/>
        <w:overflowPunct/>
        <w:topLinePunct w:val="0"/>
        <w:autoSpaceDE/>
        <w:autoSpaceDN/>
        <w:bidi w:val="0"/>
        <w:adjustRightInd w:val="0"/>
        <w:snapToGrid w:val="0"/>
        <w:spacing w:line="576" w:lineRule="atLeast"/>
        <w:ind w:firstLine="643" w:firstLineChars="200"/>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（一）评价结论</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村</w:t>
      </w:r>
      <w:r>
        <w:rPr>
          <w:rFonts w:hint="eastAsia" w:ascii="仿宋_GB2312" w:hAnsi="仿宋_GB2312" w:eastAsia="仿宋_GB2312" w:cs="仿宋_GB2312"/>
          <w:color w:val="auto"/>
          <w:kern w:val="0"/>
          <w:sz w:val="32"/>
          <w:szCs w:val="32"/>
          <w:highlight w:val="none"/>
          <w:u w:val="none"/>
          <w:shd w:val="clear" w:color="auto" w:fill="FFFFFF"/>
          <w:lang w:val="zh-CN"/>
        </w:rPr>
        <w:t>、居办公经费项目的</w:t>
      </w:r>
      <w:r>
        <w:rPr>
          <w:rFonts w:hint="eastAsia" w:ascii="仿宋_GB2312" w:hAnsi="仿宋_GB2312" w:eastAsia="仿宋_GB2312" w:cs="仿宋_GB2312"/>
          <w:color w:val="auto"/>
          <w:kern w:val="0"/>
          <w:sz w:val="32"/>
          <w:szCs w:val="32"/>
          <w:highlight w:val="none"/>
          <w:u w:val="none"/>
          <w:shd w:val="clear" w:color="auto" w:fill="FFFFFF"/>
          <w:lang w:val="en-US" w:eastAsia="zh-CN"/>
        </w:rPr>
        <w:t>实施</w:t>
      </w:r>
      <w:r>
        <w:rPr>
          <w:rFonts w:hint="eastAsia" w:ascii="仿宋_GB2312" w:hAnsi="仿宋_GB2312" w:eastAsia="仿宋_GB2312" w:cs="仿宋_GB2312"/>
          <w:color w:val="auto"/>
          <w:kern w:val="0"/>
          <w:sz w:val="32"/>
          <w:szCs w:val="32"/>
          <w:highlight w:val="none"/>
          <w:u w:val="none"/>
          <w:shd w:val="clear" w:color="auto" w:fill="FFFFFF"/>
          <w:lang w:val="zh-CN" w:eastAsia="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保障了</w:t>
      </w:r>
      <w:r>
        <w:rPr>
          <w:rFonts w:hint="eastAsia" w:ascii="仿宋_GB2312" w:hAnsi="仿宋_GB2312" w:eastAsia="仿宋_GB2312" w:cs="仿宋_GB2312"/>
          <w:color w:val="auto"/>
          <w:kern w:val="0"/>
          <w:sz w:val="32"/>
          <w:szCs w:val="32"/>
          <w:highlight w:val="none"/>
          <w:u w:val="none"/>
          <w:shd w:val="clear" w:color="auto" w:fill="FFFFFF"/>
          <w:lang w:val="zh-CN"/>
        </w:rPr>
        <w:t>我镇11个村3个社区购买办公用品、差旅费等日常支出，</w:t>
      </w:r>
      <w:r>
        <w:rPr>
          <w:rFonts w:hint="eastAsia" w:ascii="仿宋_GB2312" w:hAnsi="仿宋_GB2312" w:eastAsia="仿宋_GB2312" w:cs="仿宋_GB2312"/>
          <w:color w:val="auto"/>
          <w:kern w:val="0"/>
          <w:sz w:val="32"/>
          <w:szCs w:val="32"/>
          <w:highlight w:val="none"/>
          <w:u w:val="none"/>
          <w:shd w:val="clear" w:color="auto" w:fill="FFFFFF"/>
          <w:lang w:val="en-US" w:eastAsia="zh-CN"/>
        </w:rPr>
        <w:t>确保了</w:t>
      </w:r>
      <w:r>
        <w:rPr>
          <w:rFonts w:hint="eastAsia" w:ascii="仿宋_GB2312" w:hAnsi="仿宋_GB2312" w:eastAsia="仿宋_GB2312" w:cs="仿宋_GB2312"/>
          <w:color w:val="auto"/>
          <w:kern w:val="0"/>
          <w:sz w:val="32"/>
          <w:szCs w:val="32"/>
          <w:highlight w:val="none"/>
          <w:u w:val="none"/>
          <w:shd w:val="clear" w:color="auto" w:fill="FFFFFF"/>
          <w:lang w:val="zh-CN"/>
        </w:rPr>
        <w:t>11个村3个社区</w:t>
      </w:r>
      <w:r>
        <w:rPr>
          <w:rFonts w:hint="eastAsia" w:ascii="仿宋_GB2312" w:hAnsi="仿宋_GB2312" w:eastAsia="仿宋_GB2312" w:cs="仿宋_GB2312"/>
          <w:color w:val="auto"/>
          <w:kern w:val="0"/>
          <w:sz w:val="32"/>
          <w:szCs w:val="32"/>
          <w:highlight w:val="none"/>
          <w:u w:val="none"/>
          <w:shd w:val="clear" w:color="auto" w:fill="FFFFFF"/>
          <w:lang w:val="en-US" w:eastAsia="zh-CN"/>
        </w:rPr>
        <w:t>正常运转。</w:t>
      </w:r>
      <w:r>
        <w:rPr>
          <w:rFonts w:hint="eastAsia" w:ascii="仿宋_GB2312" w:hAnsi="仿宋_GB2312" w:eastAsia="仿宋_GB2312" w:cs="仿宋_GB2312"/>
          <w:color w:val="auto"/>
          <w:kern w:val="0"/>
          <w:sz w:val="32"/>
          <w:szCs w:val="32"/>
          <w:highlight w:val="none"/>
          <w:u w:val="none"/>
          <w:shd w:val="clear" w:color="auto" w:fill="FFFFFF"/>
          <w:lang w:val="zh-CN"/>
        </w:rPr>
        <w:t>公共服务管理和社会管理水平得到提升，干群关系更加融洽，基层政权更加稳固。</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我单位按照《广元市昭化区人民政府办公室关于印发&lt;广元市昭化区财政</w:t>
      </w:r>
      <w:r>
        <w:rPr>
          <w:rFonts w:hint="eastAsia" w:ascii="仿宋_GB2312" w:hAnsi="仿宋_GB2312" w:eastAsia="仿宋_GB2312" w:cs="仿宋_GB2312"/>
          <w:color w:val="auto"/>
          <w:kern w:val="0"/>
          <w:sz w:val="32"/>
          <w:szCs w:val="32"/>
          <w:highlight w:val="none"/>
          <w:u w:val="none"/>
          <w:shd w:val="clear" w:color="auto" w:fill="FFFFFF"/>
          <w:lang w:val="en-US" w:eastAsia="zh-CN"/>
        </w:rPr>
        <w:t>预算</w:t>
      </w:r>
      <w:r>
        <w:rPr>
          <w:rFonts w:hint="eastAsia" w:ascii="仿宋_GB2312" w:hAnsi="仿宋_GB2312" w:eastAsia="仿宋_GB2312" w:cs="仿宋_GB2312"/>
          <w:color w:val="auto"/>
          <w:kern w:val="0"/>
          <w:sz w:val="32"/>
          <w:szCs w:val="32"/>
          <w:highlight w:val="none"/>
          <w:u w:val="none"/>
          <w:shd w:val="clear" w:color="auto" w:fill="FFFFFF"/>
          <w:lang w:val="zh-CN"/>
        </w:rPr>
        <w:t>绩效管理</w:t>
      </w:r>
      <w:r>
        <w:rPr>
          <w:rFonts w:hint="eastAsia" w:ascii="仿宋_GB2312" w:hAnsi="仿宋_GB2312" w:eastAsia="仿宋_GB2312" w:cs="仿宋_GB2312"/>
          <w:color w:val="auto"/>
          <w:kern w:val="0"/>
          <w:sz w:val="32"/>
          <w:szCs w:val="32"/>
          <w:highlight w:val="none"/>
          <w:u w:val="none"/>
          <w:shd w:val="clear" w:color="auto" w:fill="FFFFFF"/>
          <w:lang w:val="en-US" w:eastAsia="zh-CN"/>
        </w:rPr>
        <w:t>办法</w:t>
      </w:r>
      <w:r>
        <w:rPr>
          <w:rFonts w:hint="eastAsia" w:ascii="仿宋_GB2312" w:hAnsi="仿宋_GB2312" w:eastAsia="仿宋_GB2312" w:cs="仿宋_GB2312"/>
          <w:color w:val="auto"/>
          <w:kern w:val="0"/>
          <w:sz w:val="32"/>
          <w:szCs w:val="32"/>
          <w:highlight w:val="none"/>
          <w:u w:val="none"/>
          <w:shd w:val="clear" w:color="auto" w:fill="FFFFFF"/>
          <w:lang w:val="zh-CN"/>
        </w:rPr>
        <w:t>&gt;&lt;广元市昭化区财政</w:t>
      </w:r>
      <w:r>
        <w:rPr>
          <w:rFonts w:hint="eastAsia" w:ascii="仿宋_GB2312" w:hAnsi="仿宋_GB2312" w:eastAsia="仿宋_GB2312" w:cs="仿宋_GB2312"/>
          <w:color w:val="auto"/>
          <w:kern w:val="0"/>
          <w:sz w:val="32"/>
          <w:szCs w:val="32"/>
          <w:highlight w:val="none"/>
          <w:u w:val="none"/>
          <w:shd w:val="clear" w:color="auto" w:fill="FFFFFF"/>
          <w:lang w:val="en-US" w:eastAsia="zh-CN"/>
        </w:rPr>
        <w:t>预算事前绩效评估管理暂行管理办法</w:t>
      </w:r>
      <w:r>
        <w:rPr>
          <w:rFonts w:hint="eastAsia" w:ascii="仿宋_GB2312" w:hAnsi="仿宋_GB2312" w:eastAsia="仿宋_GB2312" w:cs="仿宋_GB2312"/>
          <w:color w:val="auto"/>
          <w:kern w:val="0"/>
          <w:sz w:val="32"/>
          <w:szCs w:val="32"/>
          <w:highlight w:val="none"/>
          <w:u w:val="none"/>
          <w:shd w:val="clear" w:color="auto" w:fill="FFFFFF"/>
          <w:lang w:val="zh-CN"/>
        </w:rPr>
        <w:t>&gt;&lt;广元市昭化区财政</w:t>
      </w:r>
      <w:r>
        <w:rPr>
          <w:rFonts w:hint="eastAsia" w:ascii="仿宋_GB2312" w:hAnsi="仿宋_GB2312" w:eastAsia="仿宋_GB2312" w:cs="仿宋_GB2312"/>
          <w:color w:val="auto"/>
          <w:kern w:val="0"/>
          <w:sz w:val="32"/>
          <w:szCs w:val="32"/>
          <w:highlight w:val="none"/>
          <w:u w:val="none"/>
          <w:shd w:val="clear" w:color="auto" w:fill="FFFFFF"/>
          <w:lang w:val="en-US" w:eastAsia="zh-CN"/>
        </w:rPr>
        <w:t>支出时候绩效评价管理办法</w:t>
      </w:r>
      <w:r>
        <w:rPr>
          <w:rFonts w:hint="eastAsia" w:ascii="仿宋_GB2312" w:hAnsi="仿宋_GB2312" w:eastAsia="仿宋_GB2312" w:cs="仿宋_GB2312"/>
          <w:color w:val="auto"/>
          <w:kern w:val="0"/>
          <w:sz w:val="32"/>
          <w:szCs w:val="32"/>
          <w:highlight w:val="none"/>
          <w:u w:val="none"/>
          <w:shd w:val="clear" w:color="auto" w:fill="FFFFFF"/>
          <w:lang w:val="zh-CN"/>
        </w:rPr>
        <w:t>&gt;的通知》(昭府办函[</w:t>
      </w:r>
      <w:r>
        <w:rPr>
          <w:rFonts w:hint="eastAsia" w:ascii="仿宋_GB2312" w:hAnsi="仿宋_GB2312" w:eastAsia="仿宋_GB2312" w:cs="仿宋_GB2312"/>
          <w:color w:val="auto"/>
          <w:kern w:val="0"/>
          <w:sz w:val="32"/>
          <w:szCs w:val="32"/>
          <w:highlight w:val="none"/>
          <w:u w:val="none"/>
          <w:shd w:val="clear" w:color="auto" w:fill="FFFFFF"/>
          <w:lang w:val="en-US" w:eastAsia="zh-CN"/>
        </w:rPr>
        <w:t>2022</w:t>
      </w:r>
      <w:r>
        <w:rPr>
          <w:rFonts w:hint="eastAsia" w:ascii="仿宋_GB2312" w:hAnsi="仿宋_GB2312" w:eastAsia="仿宋_GB2312" w:cs="仿宋_GB2312"/>
          <w:color w:val="auto"/>
          <w:kern w:val="0"/>
          <w:sz w:val="32"/>
          <w:szCs w:val="32"/>
          <w:highlight w:val="none"/>
          <w:u w:val="none"/>
          <w:shd w:val="clear" w:color="auto" w:fill="FFFFFF"/>
          <w:lang w:val="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37</w:t>
      </w:r>
      <w:r>
        <w:rPr>
          <w:rFonts w:hint="eastAsia" w:ascii="仿宋_GB2312" w:hAnsi="仿宋_GB2312" w:eastAsia="仿宋_GB2312" w:cs="仿宋_GB2312"/>
          <w:color w:val="auto"/>
          <w:kern w:val="0"/>
          <w:sz w:val="32"/>
          <w:szCs w:val="32"/>
          <w:highlight w:val="none"/>
          <w:u w:val="none"/>
          <w:shd w:val="clear" w:color="auto" w:fill="FFFFFF"/>
          <w:lang w:val="zh-CN"/>
        </w:rPr>
        <w:t>号)广元市昭化区项目支出绩效评价指标体系开展绩效评价。自评得分为</w:t>
      </w:r>
      <w:r>
        <w:rPr>
          <w:rFonts w:hint="eastAsia" w:ascii="仿宋_GB2312" w:hAnsi="仿宋_GB2312" w:eastAsia="仿宋_GB2312" w:cs="仿宋_GB2312"/>
          <w:color w:val="auto"/>
          <w:kern w:val="0"/>
          <w:sz w:val="32"/>
          <w:szCs w:val="32"/>
          <w:highlight w:val="none"/>
          <w:u w:val="none"/>
          <w:shd w:val="clear" w:color="auto" w:fill="FFFFFF"/>
          <w:lang w:val="en-US" w:eastAsia="zh-CN"/>
        </w:rPr>
        <w:t>97</w:t>
      </w:r>
      <w:r>
        <w:rPr>
          <w:rFonts w:hint="eastAsia" w:ascii="仿宋_GB2312" w:hAnsi="仿宋_GB2312" w:eastAsia="仿宋_GB2312" w:cs="仿宋_GB2312"/>
          <w:color w:val="auto"/>
          <w:kern w:val="0"/>
          <w:sz w:val="32"/>
          <w:szCs w:val="32"/>
          <w:highlight w:val="none"/>
          <w:u w:val="none"/>
          <w:shd w:val="clear" w:color="auto" w:fill="FFFFFF"/>
          <w:lang w:val="zh-CN"/>
        </w:rPr>
        <w:t>分。</w:t>
      </w:r>
    </w:p>
    <w:p>
      <w:pPr>
        <w:keepNext w:val="0"/>
        <w:keepLines w:val="0"/>
        <w:pageBreakBefore w:val="0"/>
        <w:kinsoku/>
        <w:wordWrap/>
        <w:overflowPunct/>
        <w:topLinePunct w:val="0"/>
        <w:autoSpaceDE/>
        <w:autoSpaceDN/>
        <w:bidi w:val="0"/>
        <w:adjustRightInd w:val="0"/>
        <w:snapToGrid w:val="0"/>
        <w:spacing w:line="576" w:lineRule="atLeas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（二）存在的问题</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法规程序制度不够完善，公开透明度有待进一步提高。</w:t>
      </w:r>
    </w:p>
    <w:p>
      <w:pPr>
        <w:keepNext w:val="0"/>
        <w:keepLines w:val="0"/>
        <w:pageBreakBefore w:val="0"/>
        <w:kinsoku/>
        <w:wordWrap/>
        <w:overflowPunct/>
        <w:topLinePunct w:val="0"/>
        <w:autoSpaceDE/>
        <w:autoSpaceDN/>
        <w:bidi w:val="0"/>
        <w:adjustRightInd w:val="0"/>
        <w:snapToGrid w:val="0"/>
        <w:spacing w:line="576" w:lineRule="atLeast"/>
        <w:ind w:firstLine="643" w:firstLineChars="200"/>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（三）相关建议</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1、加强资金管理，</w:t>
      </w:r>
      <w:r>
        <w:rPr>
          <w:rFonts w:hint="eastAsia" w:ascii="仿宋_GB2312" w:hAnsi="仿宋_GB2312" w:eastAsia="仿宋_GB2312" w:cs="仿宋_GB2312"/>
          <w:color w:val="auto"/>
          <w:kern w:val="0"/>
          <w:sz w:val="32"/>
          <w:szCs w:val="32"/>
          <w:highlight w:val="none"/>
          <w:u w:val="none"/>
          <w:shd w:val="clear" w:color="auto" w:fill="FFFFFF"/>
          <w:lang w:val="en-US" w:eastAsia="zh-CN"/>
        </w:rPr>
        <w:t>村</w:t>
      </w:r>
      <w:r>
        <w:rPr>
          <w:rFonts w:hint="eastAsia" w:ascii="仿宋_GB2312" w:hAnsi="仿宋_GB2312" w:eastAsia="仿宋_GB2312" w:cs="仿宋_GB2312"/>
          <w:color w:val="auto"/>
          <w:kern w:val="0"/>
          <w:sz w:val="32"/>
          <w:szCs w:val="32"/>
          <w:highlight w:val="none"/>
          <w:u w:val="none"/>
          <w:shd w:val="clear" w:color="auto" w:fill="FFFFFF"/>
          <w:lang w:val="zh-CN"/>
        </w:rPr>
        <w:t>、居办公经费使用范围上严格把关，按规定进行公开透明。</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atLeas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2、及时总结我镇</w:t>
      </w:r>
      <w:r>
        <w:rPr>
          <w:rFonts w:hint="eastAsia" w:ascii="仿宋_GB2312" w:hAnsi="仿宋_GB2312" w:eastAsia="仿宋_GB2312" w:cs="仿宋_GB2312"/>
          <w:color w:val="auto"/>
          <w:kern w:val="0"/>
          <w:sz w:val="32"/>
          <w:szCs w:val="32"/>
          <w:highlight w:val="none"/>
          <w:u w:val="none"/>
          <w:shd w:val="clear" w:color="auto" w:fill="FFFFFF"/>
          <w:lang w:val="en-US" w:eastAsia="zh-CN"/>
        </w:rPr>
        <w:t>村</w:t>
      </w:r>
      <w:r>
        <w:rPr>
          <w:rFonts w:hint="eastAsia" w:ascii="仿宋_GB2312" w:hAnsi="仿宋_GB2312" w:eastAsia="仿宋_GB2312" w:cs="仿宋_GB2312"/>
          <w:color w:val="auto"/>
          <w:kern w:val="0"/>
          <w:sz w:val="32"/>
          <w:szCs w:val="32"/>
          <w:highlight w:val="none"/>
          <w:u w:val="none"/>
          <w:shd w:val="clear" w:color="auto" w:fill="FFFFFF"/>
          <w:lang w:val="zh-CN"/>
        </w:rPr>
        <w:t>、居办公经费</w:t>
      </w:r>
      <w:r>
        <w:rPr>
          <w:rFonts w:hint="eastAsia" w:ascii="仿宋_GB2312" w:hAnsi="仿宋_GB2312" w:eastAsia="仿宋_GB2312" w:cs="仿宋_GB2312"/>
          <w:color w:val="auto"/>
          <w:kern w:val="0"/>
          <w:sz w:val="32"/>
          <w:szCs w:val="32"/>
          <w:highlight w:val="none"/>
          <w:u w:val="none"/>
          <w:shd w:val="clear" w:color="auto" w:fill="FFFFFF"/>
          <w:lang w:val="en-US" w:eastAsia="zh-CN"/>
        </w:rPr>
        <w:t>使用</w:t>
      </w:r>
      <w:r>
        <w:rPr>
          <w:rFonts w:hint="eastAsia" w:ascii="仿宋_GB2312" w:hAnsi="仿宋_GB2312" w:eastAsia="仿宋_GB2312" w:cs="仿宋_GB2312"/>
          <w:color w:val="auto"/>
          <w:kern w:val="0"/>
          <w:sz w:val="32"/>
          <w:szCs w:val="32"/>
          <w:highlight w:val="none"/>
          <w:u w:val="none"/>
          <w:shd w:val="clear" w:color="auto" w:fill="FFFFFF"/>
          <w:lang w:val="zh-CN"/>
        </w:rPr>
        <w:t>过程中的经验和不足。</w:t>
      </w:r>
    </w:p>
    <w:p>
      <w:pPr>
        <w:numPr>
          <w:ilvl w:val="0"/>
          <w:numId w:val="0"/>
        </w:numPr>
        <w:spacing w:line="600" w:lineRule="exact"/>
        <w:ind w:leftChars="150"/>
        <w:jc w:val="center"/>
        <w:outlineLvl w:val="9"/>
        <w:rPr>
          <w:rStyle w:val="29"/>
          <w:rFonts w:hint="eastAsia" w:ascii="黑体" w:hAnsi="黑体" w:eastAsia="黑体"/>
          <w:b w:val="0"/>
          <w:color w:val="auto"/>
          <w:highlight w:val="none"/>
          <w:lang w:val="en-US" w:eastAsia="zh-CN"/>
        </w:rPr>
      </w:pPr>
      <w:bookmarkStart w:id="104" w:name="_Toc15396618"/>
    </w:p>
    <w:tbl>
      <w:tblPr>
        <w:tblStyle w:val="15"/>
        <w:tblW w:w="8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6"/>
        <w:gridCol w:w="850"/>
        <w:gridCol w:w="720"/>
        <w:gridCol w:w="818"/>
        <w:gridCol w:w="1373"/>
        <w:gridCol w:w="1403"/>
        <w:gridCol w:w="1462"/>
        <w:gridCol w:w="12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94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894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项目（政策）名称</w:t>
            </w:r>
          </w:p>
        </w:tc>
        <w:tc>
          <w:tcPr>
            <w:tcW w:w="71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村、居办公经费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广元昭化区红岩镇人民政府</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7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各村（居委会）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30"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项目（政策）资金（万元）</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3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66.50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66.50 </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66.50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3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（一）财政拨款小计</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66.50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66.50 </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66.50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3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1.一般公共预算</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66.50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66.50 </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66.50 </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3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2.政府性基金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3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3.国有资本经营预算</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3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4.社保基金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3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（二）其他资金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66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5"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用于我镇11个村3个社区购买办公用品、差旅费等日常支出，确保11个村3个社区正常运转，公共服务管理和社会管理水平得到提升，干群关系更加融洽，基层政权更加稳固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均完成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4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130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7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确保11个村3个社区运转率</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资金使用合规率</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nil"/>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2022年12月各项支持完成率</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村（居）办公经费</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ascii="Arial" w:hAnsi="Arial" w:eastAsia="宋体" w:cs="Arial"/>
                <w:i w:val="0"/>
                <w:iCs w:val="0"/>
                <w:color w:val="000000"/>
                <w:sz w:val="20"/>
                <w:szCs w:val="20"/>
                <w:u w:val="none"/>
              </w:rPr>
            </w:pPr>
            <w:r>
              <w:rPr>
                <w:rFonts w:hint="default" w:ascii="Arial" w:hAnsi="Arial" w:eastAsia="宋体" w:cs="Arial"/>
                <w:i w:val="0"/>
                <w:iCs w:val="0"/>
                <w:color w:val="000000"/>
                <w:kern w:val="0"/>
                <w:sz w:val="20"/>
                <w:szCs w:val="20"/>
                <w:u w:val="none"/>
                <w:lang w:val="en-US" w:eastAsia="zh-CN" w:bidi="ar"/>
              </w:rPr>
              <w:t>≤</w:t>
            </w:r>
            <w:r>
              <w:rPr>
                <w:rStyle w:val="36"/>
                <w:lang w:val="en-US" w:eastAsia="zh-CN" w:bidi="ar"/>
              </w:rPr>
              <w:t>5万元</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5万元</w:t>
            </w:r>
          </w:p>
        </w:tc>
        <w:tc>
          <w:tcPr>
            <w:tcW w:w="1305"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720" w:type="dxa"/>
            <w:tcBorders>
              <w:top w:val="single" w:color="000000" w:sz="4" w:space="0"/>
              <w:left w:val="single" w:color="000000" w:sz="4" w:space="0"/>
              <w:bottom w:val="nil"/>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社会和谐稳定率</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05"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7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群众满意度</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05" w:type="dxa"/>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bl>
    <w:p>
      <w:pPr>
        <w:rPr>
          <w:rFonts w:hint="eastAsia" w:eastAsia="方正小标宋简体"/>
          <w:sz w:val="36"/>
          <w:szCs w:val="36"/>
        </w:rPr>
      </w:pPr>
      <w:r>
        <w:rPr>
          <w:rFonts w:hint="eastAsia" w:eastAsia="方正小标宋简体"/>
          <w:sz w:val="36"/>
          <w:szCs w:val="36"/>
        </w:rPr>
        <w:br w:type="page"/>
      </w:r>
    </w:p>
    <w:p>
      <w:pPr>
        <w:keepNext w:val="0"/>
        <w:keepLines w:val="0"/>
        <w:pageBreakBefore w:val="0"/>
        <w:kinsoku/>
        <w:wordWrap/>
        <w:overflowPunct/>
        <w:topLinePunct w:val="0"/>
        <w:autoSpaceDE/>
        <w:bidi w:val="0"/>
        <w:adjustRightInd/>
        <w:spacing w:line="576" w:lineRule="exact"/>
        <w:jc w:val="both"/>
        <w:textAlignment w:val="auto"/>
        <w:outlineLvl w:val="1"/>
        <w:rPr>
          <w:rFonts w:hint="default" w:ascii="仿宋_GB2312" w:hAnsi="Calibri" w:eastAsia="仿宋_GB2312" w:cs="仿宋"/>
          <w:color w:val="auto"/>
          <w:kern w:val="0"/>
          <w:sz w:val="32"/>
          <w:szCs w:val="32"/>
          <w:highlight w:val="none"/>
          <w:lang w:val="en-US" w:eastAsia="zh-CN" w:bidi="ar-SA"/>
        </w:rPr>
      </w:pPr>
      <w:bookmarkStart w:id="105" w:name="_Toc29585"/>
      <w:r>
        <w:rPr>
          <w:rFonts w:hint="eastAsia" w:ascii="仿宋_GB2312" w:hAnsi="Calibri" w:eastAsia="仿宋_GB2312" w:cs="仿宋"/>
          <w:color w:val="auto"/>
          <w:kern w:val="0"/>
          <w:sz w:val="32"/>
          <w:szCs w:val="32"/>
          <w:highlight w:val="none"/>
          <w:lang w:val="en-US" w:eastAsia="zh-CN" w:bidi="ar-SA"/>
        </w:rPr>
        <w:t>附件5</w:t>
      </w:r>
      <w:bookmarkEnd w:id="105"/>
    </w:p>
    <w:p>
      <w:pPr>
        <w:keepNext w:val="0"/>
        <w:keepLines w:val="0"/>
        <w:pageBreakBefore w:val="0"/>
        <w:kinsoku/>
        <w:wordWrap/>
        <w:overflowPunct/>
        <w:topLinePunct w:val="0"/>
        <w:autoSpaceDE/>
        <w:autoSpaceDN/>
        <w:bidi w:val="0"/>
        <w:spacing w:line="576" w:lineRule="exact"/>
        <w:jc w:val="both"/>
        <w:textAlignment w:val="auto"/>
        <w:outlineLvl w:val="1"/>
        <w:rPr>
          <w:rFonts w:hint="eastAsia" w:ascii="黑体" w:hAnsi="黑体" w:eastAsia="黑体" w:cs="黑体"/>
          <w:color w:val="auto"/>
          <w:spacing w:val="-6"/>
          <w:kern w:val="2"/>
          <w:sz w:val="44"/>
          <w:szCs w:val="44"/>
          <w:highlight w:val="none"/>
          <w:lang w:val="en-US" w:eastAsia="zh-CN"/>
        </w:rPr>
      </w:pPr>
      <w:bookmarkStart w:id="106" w:name="_Toc13988"/>
      <w:r>
        <w:rPr>
          <w:rFonts w:hint="eastAsia" w:ascii="黑体" w:hAnsi="黑体" w:eastAsia="黑体" w:cs="黑体"/>
          <w:spacing w:val="-6"/>
          <w:sz w:val="44"/>
          <w:szCs w:val="44"/>
        </w:rPr>
        <w:t>2022年中央纪检监察转移支付</w:t>
      </w:r>
      <w:r>
        <w:rPr>
          <w:rFonts w:hint="eastAsia" w:ascii="黑体" w:hAnsi="黑体" w:eastAsia="黑体" w:cs="黑体"/>
          <w:spacing w:val="-6"/>
          <w:sz w:val="44"/>
          <w:szCs w:val="44"/>
          <w:lang w:val="en-US" w:eastAsia="zh-CN"/>
        </w:rPr>
        <w:t>绩效自评报告</w:t>
      </w:r>
      <w:bookmarkEnd w:id="106"/>
    </w:p>
    <w:p>
      <w:pPr>
        <w:pStyle w:val="35"/>
        <w:keepNext w:val="0"/>
        <w:keepLines w:val="0"/>
        <w:pageBreakBefore w:val="0"/>
        <w:widowControl w:val="0"/>
        <w:kinsoku/>
        <w:wordWrap/>
        <w:overflowPunct/>
        <w:topLinePunct w:val="0"/>
        <w:autoSpaceDE/>
        <w:autoSpaceDN/>
        <w:bidi w:val="0"/>
        <w:spacing w:line="576" w:lineRule="exact"/>
        <w:ind w:firstLine="640" w:firstLineChars="200"/>
        <w:jc w:val="center"/>
        <w:textAlignment w:val="auto"/>
        <w:rPr>
          <w:rFonts w:ascii="宋体" w:hAnsi="宋体"/>
          <w:color w:val="auto"/>
          <w:kern w:val="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Fonts w:ascii="黑体" w:hAnsi="宋体" w:eastAsia="黑体"/>
          <w:color w:val="auto"/>
          <w:sz w:val="32"/>
          <w:szCs w:val="32"/>
          <w:highlight w:val="none"/>
          <w:lang w:val="zh-CN"/>
        </w:rPr>
      </w:pPr>
      <w:bookmarkStart w:id="107" w:name="_Toc11196"/>
      <w:r>
        <w:rPr>
          <w:rFonts w:hint="eastAsia" w:ascii="黑体" w:hAnsi="宋体" w:eastAsia="黑体"/>
          <w:color w:val="auto"/>
          <w:sz w:val="32"/>
          <w:szCs w:val="32"/>
          <w:highlight w:val="none"/>
        </w:rPr>
        <w:t>一、</w:t>
      </w:r>
      <w:r>
        <w:rPr>
          <w:rFonts w:hint="eastAsia" w:ascii="黑体" w:hAnsi="宋体" w:eastAsia="黑体"/>
          <w:color w:val="auto"/>
          <w:sz w:val="32"/>
          <w:szCs w:val="32"/>
          <w:highlight w:val="none"/>
          <w:lang w:val="zh-CN"/>
        </w:rPr>
        <w:t>项目概况</w:t>
      </w:r>
      <w:bookmarkEnd w:id="107"/>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（一）项目基本情况</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2022年按照广财行（2022）49号文件要求，建设纪委监察谈话室一间，总投资小于等于4.6万，谈话室验收达标率100%，项目完成时间10中旬。服务对象满意度达到95%以上。</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（二）项目绩效目标</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1、</w:t>
      </w:r>
      <w:r>
        <w:rPr>
          <w:rFonts w:hint="eastAsia" w:ascii="仿宋_GB2312" w:hAnsi="仿宋_GB2312" w:eastAsia="仿宋_GB2312" w:cs="仿宋_GB2312"/>
          <w:color w:val="auto"/>
          <w:kern w:val="0"/>
          <w:sz w:val="32"/>
          <w:szCs w:val="32"/>
          <w:highlight w:val="none"/>
          <w:u w:val="none"/>
          <w:shd w:val="clear" w:color="auto" w:fill="FFFFFF"/>
          <w:lang w:val="zh-CN"/>
        </w:rPr>
        <w:t>项目主要内容。</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按照广财行（2022）49号文件要求，建设纪委监察谈话室一间</w:t>
      </w:r>
      <w:r>
        <w:rPr>
          <w:rFonts w:hint="eastAsia" w:ascii="仿宋_GB2312" w:hAnsi="仿宋_GB2312" w:eastAsia="仿宋_GB2312" w:cs="仿宋_GB2312"/>
          <w:color w:val="auto"/>
          <w:kern w:val="0"/>
          <w:sz w:val="32"/>
          <w:szCs w:val="32"/>
          <w:highlight w:val="none"/>
          <w:u w:val="none"/>
          <w:shd w:val="clear" w:color="auto" w:fill="FFFFFF"/>
          <w:lang w:val="zh-CN"/>
        </w:rPr>
        <w:t>。</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项目应实现的具体绩效目标</w:t>
      </w:r>
      <w:r>
        <w:rPr>
          <w:rFonts w:hint="eastAsia" w:ascii="仿宋_GB2312" w:hAnsi="仿宋_GB2312" w:cs="仿宋_GB2312"/>
          <w:color w:val="auto"/>
          <w:kern w:val="0"/>
          <w:sz w:val="32"/>
          <w:szCs w:val="32"/>
          <w:highlight w:val="none"/>
          <w:u w:val="none"/>
          <w:shd w:val="clear" w:color="auto" w:fill="FFFFFF"/>
          <w:lang w:val="en-US" w:eastAsia="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按照广财行（2022）49号文件要求，建设纪委监察谈话室一间，总投资小于等于4.6万，谈话室验收达标率100%，项目完成时间10中旬。服务对象满意度达到95%以上。</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3、</w:t>
      </w:r>
      <w:r>
        <w:rPr>
          <w:rFonts w:hint="eastAsia" w:ascii="仿宋_GB2312" w:hAnsi="仿宋_GB2312" w:eastAsia="仿宋_GB2312" w:cs="仿宋_GB2312"/>
          <w:color w:val="auto"/>
          <w:kern w:val="0"/>
          <w:sz w:val="32"/>
          <w:szCs w:val="32"/>
          <w:highlight w:val="none"/>
          <w:u w:val="none"/>
          <w:shd w:val="clear" w:color="auto" w:fill="FFFFFF"/>
          <w:lang w:val="zh-CN"/>
        </w:rPr>
        <w:t>申报内容与实际相符，申报目标合理可行。</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（三）项目自评步骤及方法</w:t>
      </w:r>
    </w:p>
    <w:p>
      <w:pPr>
        <w:keepNext w:val="0"/>
        <w:keepLines w:val="0"/>
        <w:pageBreakBefore w:val="0"/>
        <w:kinsoku/>
        <w:wordWrap/>
        <w:overflowPunct/>
        <w:topLinePunct w:val="0"/>
        <w:autoSpaceDE/>
        <w:autoSpaceDN/>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该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听取各级建议意见，做好自评工作。</w:t>
      </w:r>
      <w:r>
        <w:rPr>
          <w:rFonts w:hint="eastAsia" w:ascii="仿宋_GB2312" w:hAnsi="Calibri" w:eastAsia="仿宋_GB2312" w:cs="仿宋"/>
          <w:color w:val="auto"/>
          <w:kern w:val="0"/>
          <w:sz w:val="32"/>
          <w:szCs w:val="32"/>
          <w:highlight w:val="none"/>
          <w:lang w:val="zh-CN" w:eastAsia="zh-CN" w:bidi="ar-SA"/>
        </w:rPr>
        <w:t>并对照年初预算的绩效目标使用《广元市昭化区财政项目（政策）支出绩效自评表》进行打分，出具评价结果并提交绩效</w:t>
      </w:r>
      <w:r>
        <w:rPr>
          <w:rFonts w:hint="eastAsia" w:ascii="仿宋_GB2312" w:hAnsi="Calibri" w:eastAsia="仿宋_GB2312" w:cs="仿宋"/>
          <w:color w:val="auto"/>
          <w:kern w:val="0"/>
          <w:sz w:val="32"/>
          <w:szCs w:val="32"/>
          <w:highlight w:val="none"/>
          <w:lang w:val="en-US" w:eastAsia="zh-CN" w:bidi="ar-SA"/>
        </w:rPr>
        <w:t>自评</w:t>
      </w:r>
      <w:r>
        <w:rPr>
          <w:rFonts w:hint="eastAsia" w:ascii="仿宋_GB2312" w:hAnsi="Calibri" w:eastAsia="仿宋_GB2312" w:cs="仿宋"/>
          <w:color w:val="auto"/>
          <w:kern w:val="0"/>
          <w:sz w:val="32"/>
          <w:szCs w:val="32"/>
          <w:highlight w:val="none"/>
          <w:lang w:val="zh-CN" w:eastAsia="zh-CN" w:bidi="ar-SA"/>
        </w:rPr>
        <w:t>报告等程序进行。</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outlineLvl w:val="2"/>
        <w:rPr>
          <w:rFonts w:ascii="黑体" w:hAnsi="宋体" w:eastAsia="黑体"/>
          <w:color w:val="auto"/>
          <w:sz w:val="32"/>
          <w:szCs w:val="32"/>
          <w:highlight w:val="none"/>
          <w:u w:val="none"/>
        </w:rPr>
      </w:pPr>
      <w:bookmarkStart w:id="108" w:name="_Toc26924"/>
      <w:r>
        <w:rPr>
          <w:rFonts w:hint="eastAsia" w:ascii="黑体" w:hAnsi="宋体" w:eastAsia="黑体"/>
          <w:color w:val="auto"/>
          <w:sz w:val="32"/>
          <w:szCs w:val="32"/>
          <w:highlight w:val="none"/>
          <w:u w:val="none"/>
        </w:rPr>
        <w:t>二、项目资金申报及使用情况</w:t>
      </w:r>
      <w:bookmarkEnd w:id="108"/>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（一）项目资金申报及批复情况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该项目由我镇纪委提起申请（包括事前评估、绩效目标指标），经镇党委政府初步审核后，向区财政局填报预算，经财政局</w:t>
      </w:r>
      <w:r>
        <w:rPr>
          <w:rFonts w:hint="eastAsia" w:ascii="仿宋_GB2312" w:hAnsi="仿宋_GB2312" w:eastAsia="仿宋_GB2312" w:cs="仿宋_GB2312"/>
          <w:color w:val="auto"/>
          <w:kern w:val="0"/>
          <w:sz w:val="32"/>
          <w:szCs w:val="32"/>
          <w:highlight w:val="none"/>
          <w:u w:val="none"/>
          <w:shd w:val="clear" w:color="auto" w:fill="FFFFFF"/>
          <w:lang w:val="zh-CN"/>
        </w:rPr>
        <w:t>批复</w:t>
      </w:r>
      <w:r>
        <w:rPr>
          <w:rFonts w:hint="eastAsia" w:ascii="仿宋_GB2312" w:hAnsi="仿宋_GB2312" w:eastAsia="仿宋_GB2312" w:cs="仿宋_GB2312"/>
          <w:color w:val="auto"/>
          <w:kern w:val="0"/>
          <w:sz w:val="32"/>
          <w:szCs w:val="32"/>
          <w:highlight w:val="none"/>
          <w:u w:val="none"/>
          <w:shd w:val="clear" w:color="auto" w:fill="FFFFFF"/>
          <w:lang w:val="en-US" w:eastAsia="zh-CN"/>
        </w:rPr>
        <w:t>下达资金</w:t>
      </w:r>
      <w:r>
        <w:rPr>
          <w:rFonts w:hint="eastAsia" w:ascii="仿宋_GB2312" w:hAnsi="仿宋_GB2312" w:eastAsia="仿宋_GB2312" w:cs="仿宋_GB2312"/>
          <w:color w:val="auto"/>
          <w:kern w:val="0"/>
          <w:sz w:val="32"/>
          <w:szCs w:val="32"/>
          <w:highlight w:val="none"/>
          <w:u w:val="none"/>
          <w:shd w:val="clear" w:color="auto" w:fill="FFFFFF"/>
          <w:lang w:val="zh-CN"/>
        </w:rPr>
        <w:t>。</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仿宋_GB2312" w:hAnsi="宋体"/>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（二）资金计划、到位及使用情况（可用表格形式反映）</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1．资金计划。</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因纪委工作需要，</w:t>
      </w:r>
      <w:r>
        <w:rPr>
          <w:rFonts w:hint="eastAsia" w:ascii="仿宋_GB2312" w:hAnsi="仿宋_GB2312" w:eastAsia="仿宋_GB2312" w:cs="仿宋_GB2312"/>
          <w:color w:val="auto"/>
          <w:kern w:val="0"/>
          <w:sz w:val="32"/>
          <w:szCs w:val="32"/>
          <w:highlight w:val="none"/>
          <w:u w:val="none"/>
          <w:shd w:val="clear" w:color="auto" w:fill="FFFFFF"/>
          <w:lang w:val="zh-CN"/>
        </w:rPr>
        <w:t>2022年</w:t>
      </w:r>
      <w:r>
        <w:rPr>
          <w:rFonts w:hint="eastAsia" w:ascii="仿宋_GB2312" w:hAnsi="仿宋_GB2312" w:eastAsia="仿宋_GB2312" w:cs="仿宋_GB2312"/>
          <w:color w:val="auto"/>
          <w:kern w:val="0"/>
          <w:sz w:val="32"/>
          <w:szCs w:val="32"/>
          <w:highlight w:val="none"/>
          <w:u w:val="none"/>
          <w:shd w:val="clear" w:color="auto" w:fill="FFFFFF"/>
          <w:lang w:val="en-US" w:eastAsia="zh-CN"/>
        </w:rPr>
        <w:t>我镇申请建设纪委谈话室意见，预算金额4.6万元</w:t>
      </w:r>
      <w:r>
        <w:rPr>
          <w:rFonts w:hint="eastAsia" w:ascii="仿宋_GB2312" w:hAnsi="仿宋_GB2312" w:eastAsia="仿宋_GB2312" w:cs="仿宋_GB2312"/>
          <w:color w:val="auto"/>
          <w:kern w:val="0"/>
          <w:sz w:val="32"/>
          <w:szCs w:val="32"/>
          <w:highlight w:val="none"/>
          <w:u w:val="none"/>
          <w:shd w:val="clear" w:color="auto" w:fill="FFFFFF"/>
          <w:lang w:val="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2、资</w:t>
      </w:r>
      <w:r>
        <w:rPr>
          <w:rFonts w:hint="eastAsia" w:ascii="仿宋_GB2312" w:hAnsi="仿宋_GB2312" w:eastAsia="仿宋_GB2312" w:cs="仿宋_GB2312"/>
          <w:color w:val="auto"/>
          <w:kern w:val="0"/>
          <w:sz w:val="32"/>
          <w:szCs w:val="32"/>
          <w:highlight w:val="none"/>
          <w:u w:val="none"/>
          <w:shd w:val="clear" w:color="auto" w:fill="FFFFFF"/>
          <w:lang w:val="zh-CN"/>
        </w:rPr>
        <w:t>金到位。</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截止2023年1月区级资金到</w:t>
      </w:r>
      <w:r>
        <w:rPr>
          <w:rFonts w:hint="eastAsia" w:ascii="仿宋_GB2312" w:hAnsi="仿宋_GB2312" w:eastAsia="仿宋_GB2312" w:cs="仿宋_GB2312"/>
          <w:color w:val="auto"/>
          <w:kern w:val="0"/>
          <w:sz w:val="32"/>
          <w:szCs w:val="32"/>
          <w:highlight w:val="none"/>
          <w:u w:val="none"/>
          <w:shd w:val="clear" w:color="auto" w:fill="FFFFFF"/>
          <w:lang w:val="en-US" w:eastAsia="zh-CN"/>
        </w:rPr>
        <w:t>位4.6</w:t>
      </w:r>
      <w:r>
        <w:rPr>
          <w:rFonts w:hint="eastAsia" w:ascii="仿宋_GB2312" w:hAnsi="仿宋_GB2312" w:eastAsia="仿宋_GB2312" w:cs="仿宋_GB2312"/>
          <w:color w:val="auto"/>
          <w:kern w:val="0"/>
          <w:sz w:val="32"/>
          <w:szCs w:val="32"/>
          <w:highlight w:val="none"/>
          <w:u w:val="none"/>
          <w:shd w:val="clear" w:color="auto" w:fill="FFFFFF"/>
          <w:lang w:val="zh-CN"/>
        </w:rPr>
        <w:t>万元，</w:t>
      </w:r>
      <w:r>
        <w:rPr>
          <w:rFonts w:hint="eastAsia" w:ascii="仿宋_GB2312" w:hAnsi="仿宋_GB2312" w:eastAsia="仿宋_GB2312" w:cs="仿宋_GB2312"/>
          <w:color w:val="auto"/>
          <w:kern w:val="0"/>
          <w:sz w:val="32"/>
          <w:szCs w:val="32"/>
          <w:highlight w:val="none"/>
          <w:u w:val="none"/>
          <w:shd w:val="clear" w:color="auto" w:fill="FFFFFF"/>
          <w:lang w:val="en-US" w:eastAsia="zh-CN"/>
        </w:rPr>
        <w:t>资金到位</w:t>
      </w:r>
      <w:r>
        <w:rPr>
          <w:rFonts w:hint="eastAsia" w:ascii="仿宋_GB2312" w:hAnsi="仿宋_GB2312" w:eastAsia="仿宋_GB2312" w:cs="仿宋_GB2312"/>
          <w:color w:val="auto"/>
          <w:kern w:val="0"/>
          <w:sz w:val="32"/>
          <w:szCs w:val="32"/>
          <w:highlight w:val="none"/>
          <w:u w:val="none"/>
          <w:shd w:val="clear" w:color="auto" w:fill="FFFFFF"/>
          <w:lang w:val="zh-CN"/>
        </w:rPr>
        <w:t>率均为100%。</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3、资</w:t>
      </w:r>
      <w:r>
        <w:rPr>
          <w:rFonts w:hint="eastAsia" w:ascii="仿宋_GB2312" w:hAnsi="仿宋_GB2312" w:eastAsia="仿宋_GB2312" w:cs="仿宋_GB2312"/>
          <w:color w:val="auto"/>
          <w:kern w:val="0"/>
          <w:sz w:val="32"/>
          <w:szCs w:val="32"/>
          <w:highlight w:val="none"/>
          <w:u w:val="none"/>
          <w:shd w:val="clear" w:color="auto" w:fill="FFFFFF"/>
          <w:lang w:val="zh-CN"/>
        </w:rPr>
        <w:t>金使用。</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2022年我镇建成纪委谈话室一间，并完成上级达标验收</w:t>
      </w:r>
      <w:r>
        <w:rPr>
          <w:rFonts w:hint="eastAsia" w:ascii="仿宋_GB2312" w:hAnsi="仿宋_GB2312" w:eastAsia="仿宋_GB2312" w:cs="仿宋_GB2312"/>
          <w:color w:val="auto"/>
          <w:kern w:val="0"/>
          <w:sz w:val="32"/>
          <w:szCs w:val="32"/>
          <w:highlight w:val="none"/>
          <w:u w:val="none"/>
          <w:shd w:val="clear" w:color="auto" w:fill="FFFFFF"/>
          <w:lang w:val="zh-CN"/>
        </w:rPr>
        <w:t>。截止2021年12月30日，</w:t>
      </w:r>
      <w:r>
        <w:rPr>
          <w:rFonts w:hint="eastAsia" w:ascii="仿宋_GB2312" w:hAnsi="仿宋_GB2312" w:eastAsia="仿宋_GB2312" w:cs="仿宋_GB2312"/>
          <w:color w:val="auto"/>
          <w:kern w:val="0"/>
          <w:sz w:val="32"/>
          <w:szCs w:val="32"/>
          <w:highlight w:val="none"/>
          <w:u w:val="none"/>
          <w:shd w:val="clear" w:color="auto" w:fill="FFFFFF"/>
          <w:lang w:val="en-US" w:eastAsia="zh-CN"/>
        </w:rPr>
        <w:t>经费使用率100%。</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（三）项目财务管理情况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该项资金实务中严格按照财经制度进行结算支付，财务制度健全、管理规范。一是严控资金使用范围。做到了资金“专款专用”，对不符合项目绩效设施范围的项目，坚决不予使用该项资金报销； 二是严格管理报销流程。资金结算实行“专人核算”，项目经费支出必须由经办人、财务、分管领导、镇长逐级审核程序进行审批后方可支付。三是严把结算时间节点。该项资金的结算年度为202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年度，</w:t>
      </w:r>
      <w:r>
        <w:rPr>
          <w:rFonts w:hint="eastAsia" w:ascii="仿宋_GB2312" w:hAnsi="仿宋_GB2312" w:eastAsia="仿宋_GB2312" w:cs="仿宋_GB2312"/>
          <w:color w:val="auto"/>
          <w:kern w:val="0"/>
          <w:sz w:val="32"/>
          <w:szCs w:val="32"/>
          <w:highlight w:val="none"/>
          <w:u w:val="none"/>
          <w:shd w:val="clear" w:color="auto" w:fill="FFFFFF"/>
          <w:lang w:val="en-US" w:eastAsia="zh-CN"/>
        </w:rPr>
        <w:t>各项支出均在2022年度发生</w:t>
      </w:r>
      <w:r>
        <w:rPr>
          <w:rFonts w:hint="eastAsia" w:ascii="仿宋_GB2312" w:hAnsi="仿宋_GB2312" w:eastAsia="仿宋_GB2312" w:cs="仿宋_GB2312"/>
          <w:color w:val="auto"/>
          <w:kern w:val="0"/>
          <w:sz w:val="32"/>
          <w:szCs w:val="32"/>
          <w:highlight w:val="none"/>
          <w:u w:val="none"/>
          <w:shd w:val="clear" w:color="auto" w:fill="FFFFFF"/>
          <w:lang w:val="zh-CN"/>
        </w:rPr>
        <w:t>，财务处理在202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年度完成，且会计核算规范、准确。</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outlineLvl w:val="2"/>
        <w:rPr>
          <w:rFonts w:ascii="黑体" w:hAnsi="宋体" w:eastAsia="黑体"/>
          <w:color w:val="auto"/>
          <w:sz w:val="32"/>
          <w:szCs w:val="32"/>
          <w:highlight w:val="none"/>
          <w:u w:val="none"/>
        </w:rPr>
      </w:pPr>
      <w:bookmarkStart w:id="109" w:name="_Toc5024"/>
      <w:r>
        <w:rPr>
          <w:rFonts w:hint="eastAsia" w:ascii="黑体" w:hAnsi="宋体" w:eastAsia="黑体"/>
          <w:color w:val="auto"/>
          <w:sz w:val="32"/>
          <w:szCs w:val="32"/>
          <w:highlight w:val="none"/>
          <w:u w:val="none"/>
        </w:rPr>
        <w:t>三、项目实施及管理情况</w:t>
      </w:r>
      <w:bookmarkEnd w:id="109"/>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（一）项目组织架构及实施流程</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镇党委、政府领导高度重视。为确保中央纪检监察转移支付项目健康有序开展、抓好、抓实、抓出亮点，镇政府成立了以党委副书记、镇人民政府镇长为组长，</w:t>
      </w:r>
      <w:r>
        <w:rPr>
          <w:rFonts w:hint="eastAsia" w:ascii="仿宋_GB2312" w:hAnsi="仿宋_GB2312" w:eastAsia="仿宋_GB2312" w:cs="仿宋_GB2312"/>
          <w:color w:val="auto"/>
          <w:kern w:val="0"/>
          <w:sz w:val="32"/>
          <w:szCs w:val="32"/>
          <w:highlight w:val="none"/>
          <w:u w:val="none"/>
          <w:shd w:val="clear" w:color="auto" w:fill="FFFFFF"/>
          <w:lang w:val="en-US" w:eastAsia="zh-CN"/>
        </w:rPr>
        <w:t>分管领导</w:t>
      </w:r>
      <w:r>
        <w:rPr>
          <w:rFonts w:hint="eastAsia" w:ascii="仿宋_GB2312" w:hAnsi="仿宋_GB2312" w:eastAsia="仿宋_GB2312" w:cs="仿宋_GB2312"/>
          <w:color w:val="auto"/>
          <w:kern w:val="0"/>
          <w:sz w:val="32"/>
          <w:szCs w:val="32"/>
          <w:highlight w:val="none"/>
          <w:u w:val="none"/>
          <w:shd w:val="clear" w:color="auto" w:fill="FFFFFF"/>
          <w:lang w:val="zh-CN"/>
        </w:rPr>
        <w:t>为副组长，财政所所长李巧、纪检监察委员强梅</w:t>
      </w:r>
      <w:r>
        <w:rPr>
          <w:rFonts w:hint="eastAsia" w:ascii="仿宋_GB2312" w:hAnsi="仿宋_GB2312" w:eastAsia="仿宋_GB2312" w:cs="仿宋_GB2312"/>
          <w:color w:val="auto"/>
          <w:kern w:val="0"/>
          <w:sz w:val="32"/>
          <w:szCs w:val="32"/>
          <w:highlight w:val="none"/>
          <w:u w:val="none"/>
          <w:shd w:val="clear" w:color="auto" w:fill="FFFFFF"/>
          <w:lang w:val="en-US" w:eastAsia="zh-CN"/>
        </w:rPr>
        <w:t>为</w:t>
      </w:r>
      <w:r>
        <w:rPr>
          <w:rFonts w:hint="eastAsia" w:ascii="仿宋_GB2312" w:hAnsi="仿宋_GB2312" w:eastAsia="仿宋_GB2312" w:cs="仿宋_GB2312"/>
          <w:color w:val="auto"/>
          <w:kern w:val="0"/>
          <w:sz w:val="32"/>
          <w:szCs w:val="32"/>
          <w:highlight w:val="none"/>
          <w:u w:val="none"/>
          <w:shd w:val="clear" w:color="auto" w:fill="FFFFFF"/>
          <w:lang w:val="zh-CN"/>
        </w:rPr>
        <w:t>成员的中央纪检监察转移支付支出绩效评价工作领导小组。领导小组在充分征求村民意见、拟定、审议、决议、公示等进行了全面监督和督查，并明确专人负责对中央纪检监察转移支付</w:t>
      </w:r>
      <w:r>
        <w:rPr>
          <w:rFonts w:hint="eastAsia" w:ascii="仿宋_GB2312" w:hAnsi="仿宋_GB2312" w:eastAsia="仿宋_GB2312" w:cs="仿宋_GB2312"/>
          <w:color w:val="auto"/>
          <w:kern w:val="0"/>
          <w:sz w:val="32"/>
          <w:szCs w:val="32"/>
          <w:highlight w:val="none"/>
          <w:u w:val="none"/>
          <w:shd w:val="clear" w:color="auto" w:fill="FFFFFF"/>
          <w:lang w:val="en-US" w:eastAsia="zh-CN"/>
        </w:rPr>
        <w:t>项目</w:t>
      </w:r>
      <w:r>
        <w:rPr>
          <w:rFonts w:hint="eastAsia" w:ascii="仿宋_GB2312" w:hAnsi="仿宋_GB2312" w:eastAsia="仿宋_GB2312" w:cs="仿宋_GB2312"/>
          <w:color w:val="auto"/>
          <w:kern w:val="0"/>
          <w:sz w:val="32"/>
          <w:szCs w:val="32"/>
          <w:highlight w:val="none"/>
          <w:u w:val="none"/>
          <w:shd w:val="clear" w:color="auto" w:fill="FFFFFF"/>
          <w:lang w:val="zh-CN"/>
        </w:rPr>
        <w:t>实施程序、完善资料等进行了跟踪和指导。</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3" w:firstLineChars="200"/>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w:t>
      </w:r>
      <w:r>
        <w:rPr>
          <w:rFonts w:hint="eastAsia" w:ascii="楷体_GB2312" w:hAnsi="宋体" w:eastAsia="楷体_GB2312"/>
          <w:b/>
          <w:color w:val="auto"/>
          <w:sz w:val="32"/>
          <w:szCs w:val="32"/>
          <w:highlight w:val="none"/>
          <w:u w:val="none"/>
          <w:lang w:val="en-US" w:eastAsia="zh-CN"/>
        </w:rPr>
        <w:t>二</w:t>
      </w:r>
      <w:r>
        <w:rPr>
          <w:rFonts w:hint="eastAsia" w:ascii="楷体_GB2312" w:hAnsi="宋体" w:eastAsia="楷体_GB2312"/>
          <w:b/>
          <w:color w:val="auto"/>
          <w:sz w:val="32"/>
          <w:szCs w:val="32"/>
          <w:highlight w:val="none"/>
          <w:u w:val="none"/>
          <w:lang w:val="zh-CN"/>
        </w:rPr>
        <w:t>）项目管理情况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1、</w:t>
      </w:r>
      <w:r>
        <w:rPr>
          <w:rFonts w:hint="eastAsia" w:ascii="仿宋_GB2312" w:hAnsi="仿宋_GB2312" w:eastAsia="仿宋_GB2312" w:cs="仿宋_GB2312"/>
          <w:color w:val="auto"/>
          <w:kern w:val="0"/>
          <w:sz w:val="32"/>
          <w:szCs w:val="32"/>
          <w:highlight w:val="none"/>
          <w:u w:val="none"/>
          <w:shd w:val="clear" w:color="auto" w:fill="FFFFFF"/>
          <w:lang w:val="zh-CN"/>
        </w:rPr>
        <w:t>项目资料审批齐全、内容完整。具体如各村项目申请表、项目实施方案、镇党委会记录等。</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申报严格按程序。各村申报，经镇人民政府初审后，报区相关部门审核。</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outlineLvl w:val="2"/>
        <w:rPr>
          <w:rFonts w:ascii="仿宋_GB2312" w:hAnsi="宋体"/>
          <w:color w:val="auto"/>
          <w:sz w:val="32"/>
          <w:szCs w:val="32"/>
          <w:highlight w:val="none"/>
          <w:u w:val="none"/>
          <w:lang w:val="zh-CN"/>
        </w:rPr>
      </w:pPr>
      <w:bookmarkStart w:id="110" w:name="_Toc298"/>
      <w:r>
        <w:rPr>
          <w:rFonts w:hint="eastAsia" w:ascii="黑体" w:hAnsi="宋体" w:eastAsia="黑体"/>
          <w:color w:val="auto"/>
          <w:sz w:val="32"/>
          <w:szCs w:val="32"/>
          <w:highlight w:val="none"/>
          <w:u w:val="none"/>
        </w:rPr>
        <w:t>四、项目绩效情况</w:t>
      </w:r>
      <w:bookmarkEnd w:id="110"/>
      <w:r>
        <w:rPr>
          <w:rFonts w:hint="eastAsia" w:ascii="仿宋_GB2312" w:hAnsi="宋体"/>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（一）项目完成情况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1、目标任务完成情况。截止202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年12月30日，中央纪检监察转移支付</w:t>
      </w:r>
      <w:r>
        <w:rPr>
          <w:rFonts w:hint="eastAsia" w:ascii="仿宋_GB2312" w:hAnsi="仿宋_GB2312" w:eastAsia="仿宋_GB2312" w:cs="仿宋_GB2312"/>
          <w:color w:val="auto"/>
          <w:kern w:val="0"/>
          <w:sz w:val="32"/>
          <w:szCs w:val="32"/>
          <w:highlight w:val="none"/>
          <w:u w:val="none"/>
          <w:shd w:val="clear" w:color="auto" w:fill="FFFFFF"/>
          <w:lang w:val="en-US" w:eastAsia="zh-CN"/>
        </w:rPr>
        <w:t>项目执行率</w:t>
      </w:r>
      <w:r>
        <w:rPr>
          <w:rFonts w:hint="eastAsia" w:ascii="仿宋_GB2312" w:hAnsi="仿宋_GB2312" w:eastAsia="仿宋_GB2312" w:cs="仿宋_GB2312"/>
          <w:color w:val="auto"/>
          <w:kern w:val="0"/>
          <w:sz w:val="32"/>
          <w:szCs w:val="32"/>
          <w:highlight w:val="none"/>
          <w:u w:val="none"/>
          <w:shd w:val="clear" w:color="auto" w:fill="FFFFFF"/>
          <w:lang w:val="zh-CN"/>
        </w:rPr>
        <w:t>均为100%，总计资金</w:t>
      </w:r>
      <w:r>
        <w:rPr>
          <w:rFonts w:hint="eastAsia" w:ascii="仿宋_GB2312" w:hAnsi="仿宋_GB2312" w:eastAsia="仿宋_GB2312" w:cs="仿宋_GB2312"/>
          <w:color w:val="auto"/>
          <w:kern w:val="0"/>
          <w:sz w:val="32"/>
          <w:szCs w:val="32"/>
          <w:highlight w:val="none"/>
          <w:u w:val="none"/>
          <w:shd w:val="clear" w:color="auto" w:fill="FFFFFF"/>
          <w:lang w:val="en-US" w:eastAsia="zh-CN"/>
        </w:rPr>
        <w:t>4.6</w:t>
      </w:r>
      <w:r>
        <w:rPr>
          <w:rFonts w:hint="eastAsia" w:ascii="仿宋_GB2312" w:hAnsi="仿宋_GB2312" w:eastAsia="仿宋_GB2312" w:cs="仿宋_GB2312"/>
          <w:color w:val="auto"/>
          <w:kern w:val="0"/>
          <w:sz w:val="32"/>
          <w:szCs w:val="32"/>
          <w:highlight w:val="none"/>
          <w:u w:val="none"/>
          <w:shd w:val="clear" w:color="auto" w:fill="FFFFFF"/>
          <w:lang w:val="zh-CN"/>
        </w:rPr>
        <w:t>万元</w:t>
      </w:r>
      <w:r>
        <w:rPr>
          <w:rFonts w:hint="eastAsia" w:ascii="仿宋_GB2312" w:hAnsi="仿宋_GB2312" w:eastAsia="仿宋_GB2312" w:cs="仿宋_GB2312"/>
          <w:color w:val="auto"/>
          <w:kern w:val="0"/>
          <w:sz w:val="32"/>
          <w:szCs w:val="32"/>
          <w:highlight w:val="none"/>
          <w:u w:val="none"/>
          <w:shd w:val="clear" w:color="auto" w:fill="FFFFFF"/>
          <w:lang w:val="zh-CN" w:eastAsia="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2022年支付4.6万元，支付率100%，资金使用合规率100%，该项目的绩效目标制定、目标完成、预结算编制等均按照区财政局下达的相关文件指标进行了编制，均按相关要求严格执行预算范围内开支，年度内所有预定目标均已完成。</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2、目标完成质量。中央纪检监察转移支付</w:t>
      </w:r>
      <w:r>
        <w:rPr>
          <w:rFonts w:hint="eastAsia" w:ascii="仿宋_GB2312" w:hAnsi="仿宋_GB2312" w:eastAsia="仿宋_GB2312" w:cs="仿宋_GB2312"/>
          <w:color w:val="auto"/>
          <w:kern w:val="0"/>
          <w:sz w:val="32"/>
          <w:szCs w:val="32"/>
          <w:highlight w:val="none"/>
          <w:u w:val="none"/>
          <w:shd w:val="clear" w:color="auto" w:fill="FFFFFF"/>
          <w:lang w:val="en-US" w:eastAsia="zh-CN"/>
        </w:rPr>
        <w:t>项目</w:t>
      </w:r>
      <w:r>
        <w:rPr>
          <w:rFonts w:hint="eastAsia" w:ascii="仿宋_GB2312" w:hAnsi="仿宋_GB2312" w:eastAsia="仿宋_GB2312" w:cs="仿宋_GB2312"/>
          <w:color w:val="auto"/>
          <w:kern w:val="0"/>
          <w:sz w:val="32"/>
          <w:szCs w:val="32"/>
          <w:highlight w:val="none"/>
          <w:u w:val="none"/>
          <w:shd w:val="clear" w:color="auto" w:fill="FFFFFF"/>
          <w:lang w:val="zh-CN"/>
        </w:rPr>
        <w:t>在区财政局关心帮助及业务指导下，镇党委政府坚强领导，有序推进</w:t>
      </w:r>
      <w:r>
        <w:rPr>
          <w:rFonts w:hint="eastAsia" w:ascii="仿宋_GB2312" w:hAnsi="仿宋_GB2312" w:eastAsia="仿宋_GB2312" w:cs="仿宋_GB2312"/>
          <w:color w:val="auto"/>
          <w:kern w:val="0"/>
          <w:sz w:val="32"/>
          <w:szCs w:val="32"/>
          <w:highlight w:val="none"/>
          <w:u w:val="none"/>
          <w:shd w:val="clear" w:color="auto" w:fill="FFFFFF"/>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3、目标完成进度。截止2021年12月，中央纪检监察转移支付</w:t>
      </w:r>
      <w:r>
        <w:rPr>
          <w:rFonts w:hint="eastAsia" w:ascii="仿宋_GB2312" w:hAnsi="仿宋_GB2312" w:eastAsia="仿宋_GB2312" w:cs="仿宋_GB2312"/>
          <w:color w:val="auto"/>
          <w:kern w:val="0"/>
          <w:sz w:val="32"/>
          <w:szCs w:val="32"/>
          <w:highlight w:val="none"/>
          <w:u w:val="none"/>
          <w:shd w:val="clear" w:color="auto" w:fill="FFFFFF"/>
          <w:lang w:val="en-US" w:eastAsia="zh-CN"/>
        </w:rPr>
        <w:t>项目各项既定目标</w:t>
      </w:r>
      <w:r>
        <w:rPr>
          <w:rFonts w:hint="eastAsia" w:ascii="仿宋_GB2312" w:hAnsi="仿宋_GB2312" w:eastAsia="仿宋_GB2312" w:cs="仿宋_GB2312"/>
          <w:color w:val="auto"/>
          <w:kern w:val="0"/>
          <w:sz w:val="32"/>
          <w:szCs w:val="32"/>
          <w:highlight w:val="none"/>
          <w:u w:val="none"/>
          <w:shd w:val="clear" w:color="auto" w:fill="FFFFFF"/>
          <w:lang w:val="zh-CN"/>
        </w:rPr>
        <w:t>完成</w:t>
      </w:r>
      <w:r>
        <w:rPr>
          <w:rFonts w:hint="eastAsia" w:ascii="仿宋_GB2312" w:hAnsi="仿宋_GB2312" w:eastAsia="仿宋_GB2312" w:cs="仿宋_GB2312"/>
          <w:color w:val="auto"/>
          <w:kern w:val="0"/>
          <w:sz w:val="32"/>
          <w:szCs w:val="32"/>
          <w:highlight w:val="none"/>
          <w:u w:val="none"/>
          <w:shd w:val="clear" w:color="auto" w:fill="FFFFFF"/>
          <w:lang w:val="en-US" w:eastAsia="zh-CN"/>
        </w:rPr>
        <w:t>率</w:t>
      </w:r>
      <w:r>
        <w:rPr>
          <w:rFonts w:hint="eastAsia" w:ascii="仿宋_GB2312" w:hAnsi="仿宋_GB2312" w:eastAsia="仿宋_GB2312" w:cs="仿宋_GB2312"/>
          <w:color w:val="auto"/>
          <w:kern w:val="0"/>
          <w:sz w:val="32"/>
          <w:szCs w:val="32"/>
          <w:highlight w:val="none"/>
          <w:u w:val="none"/>
          <w:shd w:val="clear" w:color="auto" w:fill="FFFFFF"/>
          <w:lang w:val="zh-CN"/>
        </w:rPr>
        <w:t>100%。</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3" w:firstLineChars="200"/>
        <w:contextualSpacing/>
        <w:jc w:val="left"/>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（二）项目效益情况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通过中央纪检监察转移支付项目的</w:t>
      </w:r>
      <w:r>
        <w:rPr>
          <w:rFonts w:hint="eastAsia" w:ascii="仿宋_GB2312" w:hAnsi="仿宋_GB2312" w:eastAsia="仿宋_GB2312" w:cs="仿宋_GB2312"/>
          <w:color w:val="auto"/>
          <w:kern w:val="0"/>
          <w:sz w:val="32"/>
          <w:szCs w:val="32"/>
          <w:highlight w:val="none"/>
          <w:u w:val="none"/>
          <w:shd w:val="clear" w:color="auto" w:fill="FFFFFF"/>
          <w:lang w:val="en-US" w:eastAsia="zh-CN"/>
        </w:rPr>
        <w:t>实施</w:t>
      </w:r>
      <w:r>
        <w:rPr>
          <w:rFonts w:hint="eastAsia" w:ascii="仿宋_GB2312" w:hAnsi="仿宋_GB2312" w:eastAsia="仿宋_GB2312" w:cs="仿宋_GB2312"/>
          <w:color w:val="auto"/>
          <w:kern w:val="0"/>
          <w:sz w:val="32"/>
          <w:szCs w:val="32"/>
          <w:highlight w:val="none"/>
          <w:u w:val="none"/>
          <w:shd w:val="clear" w:color="auto" w:fill="FFFFFF"/>
          <w:lang w:val="zh-CN" w:eastAsia="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为我镇纪委工作的开展提供了保障。</w:t>
      </w:r>
      <w:r>
        <w:rPr>
          <w:rFonts w:hint="eastAsia" w:ascii="仿宋_GB2312" w:hAnsi="仿宋_GB2312" w:eastAsia="仿宋_GB2312" w:cs="仿宋_GB2312"/>
          <w:color w:val="auto"/>
          <w:kern w:val="0"/>
          <w:sz w:val="32"/>
          <w:szCs w:val="32"/>
          <w:highlight w:val="none"/>
          <w:u w:val="none"/>
          <w:shd w:val="clear" w:color="auto" w:fill="FFFFFF"/>
          <w:lang w:val="zh-CN"/>
        </w:rPr>
        <w:t>公共服务管理和社会管理水平得到提升，干群关系更加融洽，基层政权更加稳固。</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outlineLvl w:val="2"/>
        <w:rPr>
          <w:rFonts w:hint="eastAsia" w:ascii="黑体" w:hAnsi="宋体" w:eastAsia="黑体"/>
          <w:color w:val="auto"/>
          <w:sz w:val="32"/>
          <w:szCs w:val="32"/>
          <w:highlight w:val="none"/>
          <w:u w:val="none"/>
          <w:lang w:val="zh-CN"/>
        </w:rPr>
      </w:pPr>
      <w:bookmarkStart w:id="111" w:name="_Toc29261"/>
      <w:r>
        <w:rPr>
          <w:rFonts w:hint="eastAsia" w:ascii="黑体" w:hAnsi="宋体" w:eastAsia="黑体"/>
          <w:color w:val="auto"/>
          <w:sz w:val="32"/>
          <w:szCs w:val="32"/>
          <w:highlight w:val="none"/>
          <w:u w:val="none"/>
          <w:lang w:val="en-US" w:eastAsia="zh-CN"/>
        </w:rPr>
        <w:t>五、</w:t>
      </w:r>
      <w:r>
        <w:rPr>
          <w:rFonts w:hint="eastAsia" w:ascii="黑体" w:hAnsi="宋体" w:eastAsia="黑体"/>
          <w:color w:val="auto"/>
          <w:sz w:val="32"/>
          <w:szCs w:val="32"/>
          <w:highlight w:val="none"/>
          <w:u w:val="none"/>
          <w:lang w:val="zh-CN"/>
        </w:rPr>
        <w:t>评价结论及建议</w:t>
      </w:r>
      <w:bookmarkEnd w:id="111"/>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（一）评价结论</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中央纪检监察转移支付项目的</w:t>
      </w:r>
      <w:r>
        <w:rPr>
          <w:rFonts w:hint="eastAsia" w:ascii="仿宋_GB2312" w:hAnsi="仿宋_GB2312" w:eastAsia="仿宋_GB2312" w:cs="仿宋_GB2312"/>
          <w:color w:val="auto"/>
          <w:kern w:val="0"/>
          <w:sz w:val="32"/>
          <w:szCs w:val="32"/>
          <w:highlight w:val="none"/>
          <w:u w:val="none"/>
          <w:shd w:val="clear" w:color="auto" w:fill="FFFFFF"/>
          <w:lang w:val="en-US" w:eastAsia="zh-CN"/>
        </w:rPr>
        <w:t>实施</w:t>
      </w:r>
      <w:r>
        <w:rPr>
          <w:rFonts w:hint="eastAsia" w:ascii="仿宋_GB2312" w:hAnsi="仿宋_GB2312" w:eastAsia="仿宋_GB2312" w:cs="仿宋_GB2312"/>
          <w:color w:val="auto"/>
          <w:kern w:val="0"/>
          <w:sz w:val="32"/>
          <w:szCs w:val="32"/>
          <w:highlight w:val="none"/>
          <w:u w:val="none"/>
          <w:shd w:val="clear" w:color="auto" w:fill="FFFFFF"/>
          <w:lang w:val="zh-CN" w:eastAsia="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为我镇纪委工作的开展提供了有效保障。</w:t>
      </w:r>
      <w:r>
        <w:rPr>
          <w:rFonts w:hint="eastAsia" w:ascii="仿宋_GB2312" w:hAnsi="仿宋_GB2312" w:eastAsia="仿宋_GB2312" w:cs="仿宋_GB2312"/>
          <w:color w:val="auto"/>
          <w:kern w:val="0"/>
          <w:sz w:val="32"/>
          <w:szCs w:val="32"/>
          <w:highlight w:val="none"/>
          <w:u w:val="none"/>
          <w:shd w:val="clear" w:color="auto" w:fill="FFFFFF"/>
          <w:lang w:val="zh-CN"/>
        </w:rPr>
        <w:t>公共服务管理和社会管理水平得到提升，干群关系更加融洽，基层政权更加稳固。</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我单位按照《广元市昭化区人民政府办公室关于印发&lt;广元市昭化区财政</w:t>
      </w:r>
      <w:r>
        <w:rPr>
          <w:rFonts w:hint="eastAsia" w:ascii="仿宋_GB2312" w:hAnsi="仿宋_GB2312" w:eastAsia="仿宋_GB2312" w:cs="仿宋_GB2312"/>
          <w:color w:val="auto"/>
          <w:kern w:val="0"/>
          <w:sz w:val="32"/>
          <w:szCs w:val="32"/>
          <w:highlight w:val="none"/>
          <w:u w:val="none"/>
          <w:shd w:val="clear" w:color="auto" w:fill="FFFFFF"/>
          <w:lang w:val="en-US" w:eastAsia="zh-CN"/>
        </w:rPr>
        <w:t>预算</w:t>
      </w:r>
      <w:r>
        <w:rPr>
          <w:rFonts w:hint="eastAsia" w:ascii="仿宋_GB2312" w:hAnsi="仿宋_GB2312" w:eastAsia="仿宋_GB2312" w:cs="仿宋_GB2312"/>
          <w:color w:val="auto"/>
          <w:kern w:val="0"/>
          <w:sz w:val="32"/>
          <w:szCs w:val="32"/>
          <w:highlight w:val="none"/>
          <w:u w:val="none"/>
          <w:shd w:val="clear" w:color="auto" w:fill="FFFFFF"/>
          <w:lang w:val="zh-CN"/>
        </w:rPr>
        <w:t>绩效管理</w:t>
      </w:r>
      <w:r>
        <w:rPr>
          <w:rFonts w:hint="eastAsia" w:ascii="仿宋_GB2312" w:hAnsi="仿宋_GB2312" w:eastAsia="仿宋_GB2312" w:cs="仿宋_GB2312"/>
          <w:color w:val="auto"/>
          <w:kern w:val="0"/>
          <w:sz w:val="32"/>
          <w:szCs w:val="32"/>
          <w:highlight w:val="none"/>
          <w:u w:val="none"/>
          <w:shd w:val="clear" w:color="auto" w:fill="FFFFFF"/>
          <w:lang w:val="en-US" w:eastAsia="zh-CN"/>
        </w:rPr>
        <w:t>办法</w:t>
      </w:r>
      <w:r>
        <w:rPr>
          <w:rFonts w:hint="eastAsia" w:ascii="仿宋_GB2312" w:hAnsi="仿宋_GB2312" w:eastAsia="仿宋_GB2312" w:cs="仿宋_GB2312"/>
          <w:color w:val="auto"/>
          <w:kern w:val="0"/>
          <w:sz w:val="32"/>
          <w:szCs w:val="32"/>
          <w:highlight w:val="none"/>
          <w:u w:val="none"/>
          <w:shd w:val="clear" w:color="auto" w:fill="FFFFFF"/>
          <w:lang w:val="zh-CN"/>
        </w:rPr>
        <w:t>&gt;&lt;广元市昭化区财政</w:t>
      </w:r>
      <w:r>
        <w:rPr>
          <w:rFonts w:hint="eastAsia" w:ascii="仿宋_GB2312" w:hAnsi="仿宋_GB2312" w:eastAsia="仿宋_GB2312" w:cs="仿宋_GB2312"/>
          <w:color w:val="auto"/>
          <w:kern w:val="0"/>
          <w:sz w:val="32"/>
          <w:szCs w:val="32"/>
          <w:highlight w:val="none"/>
          <w:u w:val="none"/>
          <w:shd w:val="clear" w:color="auto" w:fill="FFFFFF"/>
          <w:lang w:val="en-US" w:eastAsia="zh-CN"/>
        </w:rPr>
        <w:t>预算事前绩效评估管理暂行管理办法</w:t>
      </w:r>
      <w:r>
        <w:rPr>
          <w:rFonts w:hint="eastAsia" w:ascii="仿宋_GB2312" w:hAnsi="仿宋_GB2312" w:eastAsia="仿宋_GB2312" w:cs="仿宋_GB2312"/>
          <w:color w:val="auto"/>
          <w:kern w:val="0"/>
          <w:sz w:val="32"/>
          <w:szCs w:val="32"/>
          <w:highlight w:val="none"/>
          <w:u w:val="none"/>
          <w:shd w:val="clear" w:color="auto" w:fill="FFFFFF"/>
          <w:lang w:val="zh-CN"/>
        </w:rPr>
        <w:t>&gt;&lt;广元市昭化区财政</w:t>
      </w:r>
      <w:r>
        <w:rPr>
          <w:rFonts w:hint="eastAsia" w:ascii="仿宋_GB2312" w:hAnsi="仿宋_GB2312" w:eastAsia="仿宋_GB2312" w:cs="仿宋_GB2312"/>
          <w:color w:val="auto"/>
          <w:kern w:val="0"/>
          <w:sz w:val="32"/>
          <w:szCs w:val="32"/>
          <w:highlight w:val="none"/>
          <w:u w:val="none"/>
          <w:shd w:val="clear" w:color="auto" w:fill="FFFFFF"/>
          <w:lang w:val="en-US" w:eastAsia="zh-CN"/>
        </w:rPr>
        <w:t>支出时候绩效评价管理办法</w:t>
      </w:r>
      <w:r>
        <w:rPr>
          <w:rFonts w:hint="eastAsia" w:ascii="仿宋_GB2312" w:hAnsi="仿宋_GB2312" w:eastAsia="仿宋_GB2312" w:cs="仿宋_GB2312"/>
          <w:color w:val="auto"/>
          <w:kern w:val="0"/>
          <w:sz w:val="32"/>
          <w:szCs w:val="32"/>
          <w:highlight w:val="none"/>
          <w:u w:val="none"/>
          <w:shd w:val="clear" w:color="auto" w:fill="FFFFFF"/>
          <w:lang w:val="zh-CN"/>
        </w:rPr>
        <w:t>&gt;的通知》(昭府办函[</w:t>
      </w:r>
      <w:r>
        <w:rPr>
          <w:rFonts w:hint="eastAsia" w:ascii="仿宋_GB2312" w:hAnsi="仿宋_GB2312" w:eastAsia="仿宋_GB2312" w:cs="仿宋_GB2312"/>
          <w:color w:val="auto"/>
          <w:kern w:val="0"/>
          <w:sz w:val="32"/>
          <w:szCs w:val="32"/>
          <w:highlight w:val="none"/>
          <w:u w:val="none"/>
          <w:shd w:val="clear" w:color="auto" w:fill="FFFFFF"/>
          <w:lang w:val="en-US" w:eastAsia="zh-CN"/>
        </w:rPr>
        <w:t>2022</w:t>
      </w:r>
      <w:r>
        <w:rPr>
          <w:rFonts w:hint="eastAsia" w:ascii="仿宋_GB2312" w:hAnsi="仿宋_GB2312" w:eastAsia="仿宋_GB2312" w:cs="仿宋_GB2312"/>
          <w:color w:val="auto"/>
          <w:kern w:val="0"/>
          <w:sz w:val="32"/>
          <w:szCs w:val="32"/>
          <w:highlight w:val="none"/>
          <w:u w:val="none"/>
          <w:shd w:val="clear" w:color="auto" w:fill="FFFFFF"/>
          <w:lang w:val="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37</w:t>
      </w:r>
      <w:r>
        <w:rPr>
          <w:rFonts w:hint="eastAsia" w:ascii="仿宋_GB2312" w:hAnsi="仿宋_GB2312" w:eastAsia="仿宋_GB2312" w:cs="仿宋_GB2312"/>
          <w:color w:val="auto"/>
          <w:kern w:val="0"/>
          <w:sz w:val="32"/>
          <w:szCs w:val="32"/>
          <w:highlight w:val="none"/>
          <w:u w:val="none"/>
          <w:shd w:val="clear" w:color="auto" w:fill="FFFFFF"/>
          <w:lang w:val="zh-CN"/>
        </w:rPr>
        <w:t>号)广元市昭化区项目支出绩效评价指标体系开展绩效评价。自评得分为</w:t>
      </w:r>
      <w:r>
        <w:rPr>
          <w:rFonts w:hint="eastAsia" w:ascii="仿宋_GB2312" w:hAnsi="仿宋_GB2312" w:eastAsia="仿宋_GB2312" w:cs="仿宋_GB2312"/>
          <w:color w:val="auto"/>
          <w:kern w:val="0"/>
          <w:sz w:val="32"/>
          <w:szCs w:val="32"/>
          <w:highlight w:val="none"/>
          <w:u w:val="none"/>
          <w:shd w:val="clear" w:color="auto" w:fill="FFFFFF"/>
          <w:lang w:val="en-US" w:eastAsia="zh-CN"/>
        </w:rPr>
        <w:t>97</w:t>
      </w:r>
      <w:r>
        <w:rPr>
          <w:rFonts w:hint="eastAsia" w:ascii="仿宋_GB2312" w:hAnsi="仿宋_GB2312" w:eastAsia="仿宋_GB2312" w:cs="仿宋_GB2312"/>
          <w:color w:val="auto"/>
          <w:kern w:val="0"/>
          <w:sz w:val="32"/>
          <w:szCs w:val="32"/>
          <w:highlight w:val="none"/>
          <w:u w:val="none"/>
          <w:shd w:val="clear" w:color="auto" w:fill="FFFFFF"/>
          <w:lang w:val="zh-CN"/>
        </w:rPr>
        <w:t>分。</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（二）存在的问题。</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法规程序制度不够完善，公开透明度有待进一步提高。</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（三）相关建议。</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加强资金管理，</w:t>
      </w:r>
      <w:r>
        <w:rPr>
          <w:rFonts w:hint="eastAsia" w:ascii="仿宋_GB2312" w:hAnsi="仿宋_GB2312" w:eastAsia="仿宋_GB2312" w:cs="仿宋_GB2312"/>
          <w:color w:val="auto"/>
          <w:kern w:val="0"/>
          <w:sz w:val="32"/>
          <w:szCs w:val="32"/>
          <w:highlight w:val="none"/>
          <w:u w:val="none"/>
          <w:shd w:val="clear" w:color="auto" w:fill="FFFFFF"/>
          <w:lang w:val="en-US" w:eastAsia="zh-CN"/>
        </w:rPr>
        <w:t>进一步完善相关制度，</w:t>
      </w:r>
      <w:r>
        <w:rPr>
          <w:rFonts w:hint="eastAsia" w:ascii="仿宋_GB2312" w:hAnsi="仿宋_GB2312" w:eastAsia="仿宋_GB2312" w:cs="仿宋_GB2312"/>
          <w:color w:val="auto"/>
          <w:kern w:val="0"/>
          <w:sz w:val="32"/>
          <w:szCs w:val="32"/>
          <w:highlight w:val="none"/>
          <w:u w:val="none"/>
          <w:shd w:val="clear" w:color="auto" w:fill="FFFFFF"/>
          <w:lang w:val="zh-CN"/>
        </w:rPr>
        <w:t>按规定进行公开透明。</w:t>
      </w:r>
    </w:p>
    <w:p>
      <w:pPr>
        <w:numPr>
          <w:ilvl w:val="0"/>
          <w:numId w:val="0"/>
        </w:numPr>
        <w:spacing w:line="600" w:lineRule="exact"/>
        <w:ind w:leftChars="150"/>
        <w:jc w:val="center"/>
        <w:outlineLvl w:val="9"/>
        <w:rPr>
          <w:rStyle w:val="29"/>
          <w:rFonts w:hint="eastAsia" w:ascii="黑体" w:hAnsi="黑体" w:eastAsia="黑体"/>
          <w:b w:val="0"/>
          <w:color w:val="auto"/>
          <w:highlight w:val="none"/>
          <w:lang w:val="en-US" w:eastAsia="zh-CN"/>
        </w:rPr>
      </w:pPr>
    </w:p>
    <w:tbl>
      <w:tblPr>
        <w:tblStyle w:val="15"/>
        <w:tblW w:w="8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6"/>
        <w:gridCol w:w="851"/>
        <w:gridCol w:w="720"/>
        <w:gridCol w:w="818"/>
        <w:gridCol w:w="1373"/>
        <w:gridCol w:w="1402"/>
        <w:gridCol w:w="1462"/>
        <w:gridCol w:w="508"/>
        <w:gridCol w:w="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894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44"/>
                <w:szCs w:val="44"/>
                <w:u w:val="none"/>
                <w:lang w:val="en-US" w:eastAsia="zh-CN" w:bidi="ar"/>
              </w:rPr>
              <w:t>广元市昭化区财政项目支出绩效自评表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8940" w:type="dxa"/>
            <w:gridSpan w:val="9"/>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项目（政策）名称</w:t>
            </w:r>
          </w:p>
        </w:tc>
        <w:tc>
          <w:tcPr>
            <w:tcW w:w="711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中央纪检监察转移支付项目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29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广元昭化区红岩镇人民政府</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各村（居委会）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30"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项目（政策）资金（万元）</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3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4.60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4.60 </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4.60 </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3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（一）财政拨款小计</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4.60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4.60 </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4.60 </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3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1.一般公共预算</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4.60 </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4.60 </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4.60 </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3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2.政府性基金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83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3.国有资本经营预算</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3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4.社保基金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830"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（二）其他资金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66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5" w:hRule="atLeast"/>
        </w:trPr>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6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2022年按照广财行（2022）49号文件要求，建设纪委监察谈话室一间，总投资小于等于4.6万，谈话室验收达标率100%，项目完成时间10中旬。服务对象满意度达到95%以上。</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均完成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4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130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7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采购电脑2台</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2台</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纪检谈话室记录仪、监控、碎纸机、时间显示器1套</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10" w:type="dxa"/>
            <w:tcBorders>
              <w:top w:val="single" w:color="000000" w:sz="4" w:space="0"/>
              <w:left w:val="single" w:color="000000" w:sz="4" w:space="0"/>
              <w:bottom w:val="single" w:color="000000" w:sz="4" w:space="0"/>
              <w:right w:val="nil"/>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nil"/>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软包桌椅1套</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10" w:type="dxa"/>
            <w:tcBorders>
              <w:top w:val="single" w:color="000000" w:sz="4" w:space="0"/>
              <w:left w:val="single" w:color="000000" w:sz="4" w:space="0"/>
              <w:bottom w:val="single" w:color="000000" w:sz="4" w:space="0"/>
              <w:right w:val="nil"/>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nil"/>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广告部分-宪法、国旗、信访办理流程图、依法依规来举报国家法律保护1套</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1套</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10" w:type="dxa"/>
            <w:tcBorders>
              <w:top w:val="single" w:color="000000" w:sz="4" w:space="0"/>
              <w:left w:val="single" w:color="000000" w:sz="4" w:space="0"/>
              <w:bottom w:val="single" w:color="000000" w:sz="4" w:space="0"/>
              <w:right w:val="nil"/>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nil"/>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纪检谈话室装修间数1间</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1间</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10" w:type="dxa"/>
            <w:tcBorders>
              <w:top w:val="single" w:color="000000" w:sz="4" w:space="0"/>
              <w:left w:val="single" w:color="000000" w:sz="4" w:space="0"/>
              <w:bottom w:val="single" w:color="000000" w:sz="4" w:space="0"/>
              <w:right w:val="nil"/>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nil"/>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谈话室基础装修验收达标率</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10" w:type="dxa"/>
            <w:tcBorders>
              <w:top w:val="single" w:color="000000" w:sz="4" w:space="0"/>
              <w:left w:val="single" w:color="000000" w:sz="4" w:space="0"/>
              <w:bottom w:val="single" w:color="000000" w:sz="4" w:space="0"/>
              <w:right w:val="nil"/>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nil"/>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谈话室设施配备率</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nil"/>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预算项目执行率</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nil"/>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预算资金支付率</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谈话室基础装修</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≤1.26万元</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2台电脑</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≤1.97万元</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纪检谈话室记录仪、监控、碎纸机、时间显示器</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≤0.63万元</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软包桌椅1套</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≤0.41万元</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广告部分-宪法、国旗、信访办理流程图、依法依规来举报国家法律保护</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≤0.33万元</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vMerge w:val="restart"/>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7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政府公信力</w:t>
            </w:r>
          </w:p>
        </w:tc>
        <w:tc>
          <w:tcPr>
            <w:tcW w:w="141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470" w:type="dxa"/>
            <w:tcBorders>
              <w:top w:val="single" w:color="000000" w:sz="4" w:space="0"/>
              <w:left w:val="single" w:color="000000" w:sz="4" w:space="0"/>
              <w:bottom w:val="single" w:color="000000" w:sz="4" w:space="0"/>
              <w:right w:val="single" w:color="000000" w:sz="4" w:space="0"/>
            </w:tcBorders>
            <w:shd w:val="clear" w:color="auto" w:fill="CCE8C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05" w:type="dxa"/>
            <w:gridSpan w:val="2"/>
            <w:tcBorders>
              <w:top w:val="single" w:color="000000" w:sz="4" w:space="0"/>
              <w:left w:val="single" w:color="000000" w:sz="4" w:space="0"/>
              <w:bottom w:val="single" w:color="000000" w:sz="4" w:space="0"/>
              <w:right w:val="single" w:color="000000" w:sz="4" w:space="0"/>
            </w:tcBorders>
            <w:shd w:val="clear" w:color="auto" w:fill="CCE8CF"/>
            <w:vAlign w:val="center"/>
          </w:tcPr>
          <w:p>
            <w:pPr>
              <w:jc w:val="center"/>
              <w:rPr>
                <w:rFonts w:hint="eastAsia" w:ascii="宋体" w:hAnsi="宋体" w:eastAsia="宋体" w:cs="宋体"/>
                <w:i w:val="0"/>
                <w:iCs w:val="0"/>
                <w:color w:val="000000"/>
                <w:sz w:val="20"/>
                <w:szCs w:val="20"/>
                <w:u w:val="none"/>
              </w:rPr>
            </w:pPr>
          </w:p>
        </w:tc>
      </w:tr>
    </w:tbl>
    <w:p>
      <w:pPr>
        <w:keepNext w:val="0"/>
        <w:keepLines w:val="0"/>
        <w:pageBreakBefore w:val="0"/>
        <w:kinsoku/>
        <w:wordWrap/>
        <w:overflowPunct/>
        <w:topLinePunct w:val="0"/>
        <w:autoSpaceDE/>
        <w:bidi w:val="0"/>
        <w:adjustRightInd/>
        <w:spacing w:line="576" w:lineRule="exact"/>
        <w:jc w:val="both"/>
        <w:textAlignment w:val="auto"/>
        <w:outlineLvl w:val="1"/>
        <w:rPr>
          <w:rFonts w:hint="eastAsia" w:ascii="仿宋_GB2312" w:hAnsi="Calibri" w:eastAsia="仿宋_GB2312" w:cs="仿宋"/>
          <w:color w:val="auto"/>
          <w:kern w:val="0"/>
          <w:sz w:val="32"/>
          <w:szCs w:val="32"/>
          <w:highlight w:val="none"/>
          <w:lang w:val="en-US" w:eastAsia="zh-CN" w:bidi="ar-SA"/>
        </w:rPr>
        <w:sectPr>
          <w:pgSz w:w="11906" w:h="16838"/>
          <w:pgMar w:top="1440" w:right="1800" w:bottom="1440" w:left="1800" w:header="851" w:footer="992" w:gutter="0"/>
          <w:pgNumType w:fmt="decimal"/>
          <w:cols w:space="425" w:num="1"/>
          <w:titlePg/>
          <w:docGrid w:type="lines" w:linePitch="312" w:charSpace="0"/>
        </w:sectPr>
      </w:pPr>
    </w:p>
    <w:p>
      <w:pPr>
        <w:keepNext w:val="0"/>
        <w:keepLines w:val="0"/>
        <w:pageBreakBefore w:val="0"/>
        <w:kinsoku/>
        <w:wordWrap/>
        <w:overflowPunct/>
        <w:topLinePunct w:val="0"/>
        <w:autoSpaceDE/>
        <w:bidi w:val="0"/>
        <w:adjustRightInd/>
        <w:spacing w:line="576" w:lineRule="exact"/>
        <w:jc w:val="both"/>
        <w:textAlignment w:val="auto"/>
        <w:outlineLvl w:val="1"/>
        <w:rPr>
          <w:rFonts w:hint="default" w:ascii="仿宋_GB2312" w:hAnsi="Calibri" w:eastAsia="仿宋_GB2312" w:cs="仿宋"/>
          <w:color w:val="auto"/>
          <w:kern w:val="0"/>
          <w:sz w:val="32"/>
          <w:szCs w:val="32"/>
          <w:highlight w:val="none"/>
          <w:lang w:val="en-US" w:eastAsia="zh-CN" w:bidi="ar-SA"/>
        </w:rPr>
      </w:pPr>
      <w:bookmarkStart w:id="112" w:name="_Toc12372"/>
      <w:r>
        <w:rPr>
          <w:rFonts w:hint="eastAsia" w:ascii="仿宋_GB2312" w:hAnsi="Calibri" w:eastAsia="仿宋_GB2312" w:cs="仿宋"/>
          <w:color w:val="auto"/>
          <w:kern w:val="0"/>
          <w:sz w:val="32"/>
          <w:szCs w:val="32"/>
          <w:highlight w:val="none"/>
          <w:lang w:val="en-US" w:eastAsia="zh-CN" w:bidi="ar-SA"/>
        </w:rPr>
        <w:t>附件6</w:t>
      </w:r>
      <w:bookmarkEnd w:id="112"/>
    </w:p>
    <w:p>
      <w:pPr>
        <w:pStyle w:val="35"/>
        <w:keepNext w:val="0"/>
        <w:keepLines w:val="0"/>
        <w:pageBreakBefore w:val="0"/>
        <w:widowControl w:val="0"/>
        <w:kinsoku/>
        <w:wordWrap/>
        <w:overflowPunct/>
        <w:topLinePunct w:val="0"/>
        <w:autoSpaceDE/>
        <w:autoSpaceDN/>
        <w:bidi w:val="0"/>
        <w:adjustRightInd/>
        <w:snapToGrid/>
        <w:spacing w:line="576" w:lineRule="exact"/>
        <w:jc w:val="center"/>
        <w:textAlignment w:val="auto"/>
        <w:outlineLvl w:val="1"/>
        <w:rPr>
          <w:rFonts w:hint="eastAsia" w:ascii="黑体" w:hAnsi="黑体" w:eastAsia="黑体" w:cs="黑体"/>
          <w:color w:val="auto"/>
          <w:kern w:val="2"/>
          <w:sz w:val="44"/>
          <w:szCs w:val="44"/>
          <w:highlight w:val="none"/>
          <w:lang w:val="en-US" w:eastAsia="zh-CN"/>
        </w:rPr>
      </w:pPr>
      <w:bookmarkStart w:id="113" w:name="_Toc17884"/>
      <w:r>
        <w:rPr>
          <w:rFonts w:hint="eastAsia" w:ascii="黑体" w:hAnsi="黑体" w:eastAsia="黑体" w:cs="黑体"/>
          <w:sz w:val="44"/>
          <w:szCs w:val="44"/>
        </w:rPr>
        <w:t>202</w:t>
      </w:r>
      <w:r>
        <w:rPr>
          <w:rFonts w:hint="eastAsia" w:ascii="黑体" w:hAnsi="黑体" w:eastAsia="黑体" w:cs="黑体"/>
          <w:sz w:val="44"/>
          <w:szCs w:val="44"/>
          <w:lang w:val="en-US" w:eastAsia="zh-CN"/>
        </w:rPr>
        <w:t>2</w:t>
      </w:r>
      <w:r>
        <w:rPr>
          <w:rFonts w:hint="eastAsia" w:ascii="黑体" w:hAnsi="黑体" w:eastAsia="黑体" w:cs="黑体"/>
          <w:sz w:val="44"/>
          <w:szCs w:val="44"/>
        </w:rPr>
        <w:t>年</w:t>
      </w:r>
      <w:r>
        <w:rPr>
          <w:rFonts w:hint="eastAsia" w:ascii="黑体" w:hAnsi="黑体" w:eastAsia="黑体" w:cs="黑体"/>
          <w:sz w:val="44"/>
          <w:szCs w:val="44"/>
          <w:lang w:val="en-US" w:eastAsia="zh-CN"/>
        </w:rPr>
        <w:t>抗旱救灾补助</w:t>
      </w:r>
      <w:r>
        <w:rPr>
          <w:rFonts w:hint="eastAsia" w:ascii="黑体" w:hAnsi="黑体" w:eastAsia="黑体" w:cs="黑体"/>
          <w:sz w:val="44"/>
          <w:szCs w:val="44"/>
        </w:rPr>
        <w:t>支出绩效</w:t>
      </w:r>
      <w:r>
        <w:rPr>
          <w:rFonts w:hint="eastAsia" w:ascii="黑体" w:hAnsi="黑体" w:eastAsia="黑体" w:cs="黑体"/>
          <w:sz w:val="44"/>
          <w:szCs w:val="44"/>
          <w:lang w:val="en-US" w:eastAsia="zh-CN"/>
        </w:rPr>
        <w:t>自评报告</w:t>
      </w:r>
      <w:bookmarkEnd w:id="113"/>
    </w:p>
    <w:p>
      <w:pPr>
        <w:pStyle w:val="35"/>
        <w:keepNext w:val="0"/>
        <w:keepLines w:val="0"/>
        <w:pageBreakBefore w:val="0"/>
        <w:widowControl w:val="0"/>
        <w:kinsoku/>
        <w:wordWrap/>
        <w:overflowPunct/>
        <w:topLinePunct w:val="0"/>
        <w:autoSpaceDE/>
        <w:autoSpaceDN/>
        <w:bidi w:val="0"/>
        <w:adjustRightInd/>
        <w:snapToGrid/>
        <w:spacing w:line="576" w:lineRule="exact"/>
        <w:ind w:firstLine="0"/>
        <w:jc w:val="center"/>
        <w:textAlignment w:val="auto"/>
        <w:rPr>
          <w:rFonts w:ascii="宋体" w:hAnsi="宋体"/>
          <w:color w:val="auto"/>
          <w:kern w:val="2"/>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outlineLvl w:val="2"/>
        <w:rPr>
          <w:rFonts w:ascii="黑体" w:hAnsi="宋体" w:eastAsia="黑体"/>
          <w:color w:val="auto"/>
          <w:sz w:val="32"/>
          <w:szCs w:val="32"/>
          <w:highlight w:val="none"/>
          <w:lang w:val="zh-CN"/>
        </w:rPr>
      </w:pPr>
      <w:bookmarkStart w:id="114" w:name="_Toc19095"/>
      <w:r>
        <w:rPr>
          <w:rFonts w:hint="eastAsia" w:ascii="黑体" w:hAnsi="宋体" w:eastAsia="黑体"/>
          <w:color w:val="auto"/>
          <w:sz w:val="32"/>
          <w:szCs w:val="32"/>
          <w:highlight w:val="none"/>
        </w:rPr>
        <w:t>一、</w:t>
      </w:r>
      <w:r>
        <w:rPr>
          <w:rFonts w:hint="eastAsia" w:ascii="黑体" w:hAnsi="宋体" w:eastAsia="黑体"/>
          <w:color w:val="auto"/>
          <w:sz w:val="32"/>
          <w:szCs w:val="32"/>
          <w:highlight w:val="none"/>
          <w:lang w:val="zh-CN"/>
        </w:rPr>
        <w:t>项目概况</w:t>
      </w:r>
      <w:bookmarkEnd w:id="114"/>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（一）项目基本情况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为做好我镇抗旱救灾工作，确保全镇人民生命财产安全，经我镇党委政府研究决定向上级申请抗旱救灾资金11万元，用于解决全镇人、畜用水困难问题，确保全镇人民生命财产安全。</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（二）项目绩效目标</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1、</w:t>
      </w:r>
      <w:r>
        <w:rPr>
          <w:rFonts w:hint="eastAsia" w:ascii="仿宋_GB2312" w:hAnsi="仿宋_GB2312" w:eastAsia="仿宋_GB2312" w:cs="仿宋_GB2312"/>
          <w:color w:val="auto"/>
          <w:kern w:val="0"/>
          <w:sz w:val="32"/>
          <w:szCs w:val="32"/>
          <w:highlight w:val="none"/>
          <w:u w:val="none"/>
          <w:shd w:val="clear" w:color="auto" w:fill="FFFFFF"/>
          <w:lang w:val="zh-CN"/>
        </w:rPr>
        <w:t>项目主要内容。</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该项资金主要用于抗旱工作人力、设施设备、应急抢险、临时抽送水油了得经费，解决受灾人畜饮水困难，确保基本的农业生产灌溉，最大限度降低灾害损失。</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项目应实现的具体绩效目标</w:t>
      </w:r>
      <w:r>
        <w:rPr>
          <w:rFonts w:hint="eastAsia" w:ascii="仿宋_GB2312" w:hAnsi="仿宋_GB2312" w:cs="仿宋_GB2312"/>
          <w:color w:val="auto"/>
          <w:kern w:val="0"/>
          <w:sz w:val="32"/>
          <w:szCs w:val="32"/>
          <w:highlight w:val="none"/>
          <w:u w:val="none"/>
          <w:shd w:val="clear" w:color="auto" w:fill="FFFFFF"/>
          <w:lang w:val="en-US" w:eastAsia="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给老百姓送水63次、维修堰塘三处，解决受灾人畜饮水困难，确保基本的农业生产灌溉，最大限度降低灾害损失。</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3、</w:t>
      </w:r>
      <w:r>
        <w:rPr>
          <w:rFonts w:hint="eastAsia" w:ascii="仿宋_GB2312" w:hAnsi="仿宋_GB2312" w:eastAsia="仿宋_GB2312" w:cs="仿宋_GB2312"/>
          <w:color w:val="auto"/>
          <w:kern w:val="0"/>
          <w:sz w:val="32"/>
          <w:szCs w:val="32"/>
          <w:highlight w:val="none"/>
          <w:u w:val="none"/>
          <w:shd w:val="clear" w:color="auto" w:fill="FFFFFF"/>
          <w:lang w:val="zh-CN"/>
        </w:rPr>
        <w:t>申报内容与实际相符，申报目标合理可行。</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（三）项目自评步骤及方法</w:t>
      </w:r>
    </w:p>
    <w:p>
      <w:pPr>
        <w:keepNext w:val="0"/>
        <w:keepLines w:val="0"/>
        <w:pageBreakBefore w:val="0"/>
        <w:kinsoku/>
        <w:wordWrap/>
        <w:overflowPunct/>
        <w:topLinePunct w:val="0"/>
        <w:autoSpaceDE/>
        <w:autoSpaceDN/>
        <w:bidi w:val="0"/>
        <w:adjustRightInd/>
        <w:spacing w:line="576" w:lineRule="exact"/>
        <w:ind w:left="0" w:leftChars="0" w:firstLine="640" w:firstLineChars="200"/>
        <w:jc w:val="both"/>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该项目采取自评与他评相结合方式，成立项目自评小组，结合评价内容，做到有计划，有安排，扎实开展本次自评工作。按照上级下达的项目支出绩效评价指标体系，自评小组针对申报内容、实施情况、资金兑现、财务管理、社会效益等做出自我评价，认真听取各级建议意见，做好自评工作。</w:t>
      </w:r>
      <w:r>
        <w:rPr>
          <w:rFonts w:hint="eastAsia" w:ascii="仿宋_GB2312" w:hAnsi="Calibri" w:eastAsia="仿宋_GB2312" w:cs="仿宋"/>
          <w:color w:val="auto"/>
          <w:kern w:val="0"/>
          <w:sz w:val="32"/>
          <w:szCs w:val="32"/>
          <w:highlight w:val="none"/>
          <w:lang w:val="zh-CN" w:eastAsia="zh-CN" w:bidi="ar-SA"/>
        </w:rPr>
        <w:t>并对照年初预算的绩效目标使用《广元市昭化区财政项目（政策）支出绩效自评表》进行打分，出具评价结果并提交绩效</w:t>
      </w:r>
      <w:r>
        <w:rPr>
          <w:rFonts w:hint="eastAsia" w:ascii="仿宋_GB2312" w:hAnsi="Calibri" w:eastAsia="仿宋_GB2312" w:cs="仿宋"/>
          <w:color w:val="auto"/>
          <w:kern w:val="0"/>
          <w:sz w:val="32"/>
          <w:szCs w:val="32"/>
          <w:highlight w:val="none"/>
          <w:lang w:val="en-US" w:eastAsia="zh-CN" w:bidi="ar-SA"/>
        </w:rPr>
        <w:t>自评</w:t>
      </w:r>
      <w:r>
        <w:rPr>
          <w:rFonts w:hint="eastAsia" w:ascii="仿宋_GB2312" w:hAnsi="Calibri" w:eastAsia="仿宋_GB2312" w:cs="仿宋"/>
          <w:color w:val="auto"/>
          <w:kern w:val="0"/>
          <w:sz w:val="32"/>
          <w:szCs w:val="32"/>
          <w:highlight w:val="none"/>
          <w:lang w:val="zh-CN" w:eastAsia="zh-CN" w:bidi="ar-SA"/>
        </w:rPr>
        <w:t>报告等程序进行。</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outlineLvl w:val="2"/>
        <w:rPr>
          <w:rFonts w:ascii="黑体" w:hAnsi="宋体" w:eastAsia="黑体"/>
          <w:color w:val="auto"/>
          <w:sz w:val="32"/>
          <w:szCs w:val="32"/>
          <w:highlight w:val="none"/>
          <w:u w:val="none"/>
        </w:rPr>
      </w:pPr>
      <w:bookmarkStart w:id="115" w:name="_Toc4063"/>
      <w:r>
        <w:rPr>
          <w:rFonts w:hint="eastAsia" w:ascii="黑体" w:hAnsi="宋体" w:eastAsia="黑体"/>
          <w:color w:val="auto"/>
          <w:sz w:val="32"/>
          <w:szCs w:val="32"/>
          <w:highlight w:val="none"/>
          <w:u w:val="none"/>
        </w:rPr>
        <w:t>二、项目资金申报及使用情况</w:t>
      </w:r>
      <w:bookmarkEnd w:id="115"/>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（一）项目资金申报及批复情况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该项目由我镇农业站提起申请（包括事前评估、绩效目标指标），经镇党委政府初步审核后，向区财政局填报预算，经财政局</w:t>
      </w:r>
      <w:r>
        <w:rPr>
          <w:rFonts w:hint="eastAsia" w:ascii="仿宋_GB2312" w:hAnsi="仿宋_GB2312" w:eastAsia="仿宋_GB2312" w:cs="仿宋_GB2312"/>
          <w:color w:val="auto"/>
          <w:kern w:val="0"/>
          <w:sz w:val="32"/>
          <w:szCs w:val="32"/>
          <w:highlight w:val="none"/>
          <w:u w:val="none"/>
          <w:shd w:val="clear" w:color="auto" w:fill="FFFFFF"/>
          <w:lang w:val="zh-CN"/>
        </w:rPr>
        <w:t>批复</w:t>
      </w:r>
      <w:r>
        <w:rPr>
          <w:rFonts w:hint="eastAsia" w:ascii="仿宋_GB2312" w:hAnsi="仿宋_GB2312" w:eastAsia="仿宋_GB2312" w:cs="仿宋_GB2312"/>
          <w:color w:val="auto"/>
          <w:kern w:val="0"/>
          <w:sz w:val="32"/>
          <w:szCs w:val="32"/>
          <w:highlight w:val="none"/>
          <w:u w:val="none"/>
          <w:shd w:val="clear" w:color="auto" w:fill="FFFFFF"/>
          <w:lang w:val="en-US" w:eastAsia="zh-CN"/>
        </w:rPr>
        <w:t>下达资金</w:t>
      </w:r>
      <w:r>
        <w:rPr>
          <w:rFonts w:hint="eastAsia" w:ascii="仿宋_GB2312" w:hAnsi="仿宋_GB2312" w:eastAsia="仿宋_GB2312" w:cs="仿宋_GB2312"/>
          <w:color w:val="auto"/>
          <w:kern w:val="0"/>
          <w:sz w:val="32"/>
          <w:szCs w:val="32"/>
          <w:highlight w:val="none"/>
          <w:u w:val="none"/>
          <w:shd w:val="clear" w:color="auto" w:fill="FFFFFF"/>
          <w:lang w:val="zh-CN"/>
        </w:rPr>
        <w:t>。</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仿宋_GB2312" w:hAnsi="宋体"/>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（二）资金计划、到位及使用情况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1．资金计划。</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为解决受灾人畜饮水困难，确保基本的农业生产灌溉，最大限度降低灾害损失，</w:t>
      </w:r>
      <w:r>
        <w:rPr>
          <w:rFonts w:hint="eastAsia" w:ascii="仿宋_GB2312" w:hAnsi="仿宋_GB2312" w:eastAsia="仿宋_GB2312" w:cs="仿宋_GB2312"/>
          <w:color w:val="auto"/>
          <w:kern w:val="0"/>
          <w:sz w:val="32"/>
          <w:szCs w:val="32"/>
          <w:highlight w:val="none"/>
          <w:u w:val="none"/>
          <w:shd w:val="clear" w:color="auto" w:fill="FFFFFF"/>
          <w:lang w:val="zh-CN"/>
        </w:rPr>
        <w:t>2022年</w:t>
      </w:r>
      <w:r>
        <w:rPr>
          <w:rFonts w:hint="eastAsia" w:ascii="仿宋_GB2312" w:hAnsi="仿宋_GB2312" w:eastAsia="仿宋_GB2312" w:cs="仿宋_GB2312"/>
          <w:color w:val="auto"/>
          <w:kern w:val="0"/>
          <w:sz w:val="32"/>
          <w:szCs w:val="32"/>
          <w:highlight w:val="none"/>
          <w:u w:val="none"/>
          <w:shd w:val="clear" w:color="auto" w:fill="FFFFFF"/>
          <w:lang w:val="en-US" w:eastAsia="zh-CN"/>
        </w:rPr>
        <w:t>我镇申请抗旱救灾补助资金11万元</w:t>
      </w:r>
      <w:r>
        <w:rPr>
          <w:rFonts w:hint="eastAsia" w:ascii="仿宋_GB2312" w:hAnsi="仿宋_GB2312" w:eastAsia="仿宋_GB2312" w:cs="仿宋_GB2312"/>
          <w:color w:val="auto"/>
          <w:kern w:val="0"/>
          <w:sz w:val="32"/>
          <w:szCs w:val="32"/>
          <w:highlight w:val="none"/>
          <w:u w:val="none"/>
          <w:shd w:val="clear" w:color="auto" w:fill="FFFFFF"/>
          <w:lang w:val="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2、资</w:t>
      </w:r>
      <w:r>
        <w:rPr>
          <w:rFonts w:hint="eastAsia" w:ascii="仿宋_GB2312" w:hAnsi="仿宋_GB2312" w:eastAsia="仿宋_GB2312" w:cs="仿宋_GB2312"/>
          <w:color w:val="auto"/>
          <w:kern w:val="0"/>
          <w:sz w:val="32"/>
          <w:szCs w:val="32"/>
          <w:highlight w:val="none"/>
          <w:u w:val="none"/>
          <w:shd w:val="clear" w:color="auto" w:fill="FFFFFF"/>
          <w:lang w:val="zh-CN"/>
        </w:rPr>
        <w:t>金到位。</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截止2023年区级资金到</w:t>
      </w:r>
      <w:r>
        <w:rPr>
          <w:rFonts w:hint="eastAsia" w:ascii="仿宋_GB2312" w:hAnsi="仿宋_GB2312" w:eastAsia="仿宋_GB2312" w:cs="仿宋_GB2312"/>
          <w:color w:val="auto"/>
          <w:kern w:val="0"/>
          <w:sz w:val="32"/>
          <w:szCs w:val="32"/>
          <w:highlight w:val="none"/>
          <w:u w:val="none"/>
          <w:shd w:val="clear" w:color="auto" w:fill="FFFFFF"/>
          <w:lang w:val="en-US" w:eastAsia="zh-CN"/>
        </w:rPr>
        <w:t>位11</w:t>
      </w:r>
      <w:r>
        <w:rPr>
          <w:rFonts w:hint="eastAsia" w:ascii="仿宋_GB2312" w:hAnsi="仿宋_GB2312" w:eastAsia="仿宋_GB2312" w:cs="仿宋_GB2312"/>
          <w:color w:val="auto"/>
          <w:kern w:val="0"/>
          <w:sz w:val="32"/>
          <w:szCs w:val="32"/>
          <w:highlight w:val="none"/>
          <w:u w:val="none"/>
          <w:shd w:val="clear" w:color="auto" w:fill="FFFFFF"/>
          <w:lang w:val="zh-CN"/>
        </w:rPr>
        <w:t>万元，</w:t>
      </w:r>
      <w:r>
        <w:rPr>
          <w:rFonts w:hint="eastAsia" w:ascii="仿宋_GB2312" w:hAnsi="仿宋_GB2312" w:eastAsia="仿宋_GB2312" w:cs="仿宋_GB2312"/>
          <w:color w:val="auto"/>
          <w:kern w:val="0"/>
          <w:sz w:val="32"/>
          <w:szCs w:val="32"/>
          <w:highlight w:val="none"/>
          <w:u w:val="none"/>
          <w:shd w:val="clear" w:color="auto" w:fill="FFFFFF"/>
          <w:lang w:val="en-US" w:eastAsia="zh-CN"/>
        </w:rPr>
        <w:t>资金到位</w:t>
      </w:r>
      <w:r>
        <w:rPr>
          <w:rFonts w:hint="eastAsia" w:ascii="仿宋_GB2312" w:hAnsi="仿宋_GB2312" w:eastAsia="仿宋_GB2312" w:cs="仿宋_GB2312"/>
          <w:color w:val="auto"/>
          <w:kern w:val="0"/>
          <w:sz w:val="32"/>
          <w:szCs w:val="32"/>
          <w:highlight w:val="none"/>
          <w:u w:val="none"/>
          <w:shd w:val="clear" w:color="auto" w:fill="FFFFFF"/>
          <w:lang w:val="zh-CN"/>
        </w:rPr>
        <w:t>率均为100%。</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3、资</w:t>
      </w:r>
      <w:r>
        <w:rPr>
          <w:rFonts w:hint="eastAsia" w:ascii="仿宋_GB2312" w:hAnsi="仿宋_GB2312" w:eastAsia="仿宋_GB2312" w:cs="仿宋_GB2312"/>
          <w:color w:val="auto"/>
          <w:kern w:val="0"/>
          <w:sz w:val="32"/>
          <w:szCs w:val="32"/>
          <w:highlight w:val="none"/>
          <w:u w:val="none"/>
          <w:shd w:val="clear" w:color="auto" w:fill="FFFFFF"/>
          <w:lang w:val="zh-CN"/>
        </w:rPr>
        <w:t>金使用。</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default"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给老百姓送水63次、维修堰塘三处，解决受灾人畜饮水困难，确保基本的农业生产灌溉，最大限度降低灾害损失。</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（三）项目财务管理情况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该项资金实务中严格按照财经制度进行结算支付，财务制度健全、管理规范。一是严控资金使用范围。做到了资金“专款专用”，对不符合项目绩效设施范围的项目，坚决不予使用该项资金报销； 二是严格管理报销流程。资金结算实行“专人核算”，项目经费支出必须由经办人、财务、分管领导、镇长逐级审核程序进行审批后方可支付。三是严把结算时间节点。该项资金的结算年度为202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年度，</w:t>
      </w:r>
      <w:r>
        <w:rPr>
          <w:rFonts w:hint="eastAsia" w:ascii="仿宋_GB2312" w:hAnsi="仿宋_GB2312" w:eastAsia="仿宋_GB2312" w:cs="仿宋_GB2312"/>
          <w:color w:val="auto"/>
          <w:kern w:val="0"/>
          <w:sz w:val="32"/>
          <w:szCs w:val="32"/>
          <w:highlight w:val="none"/>
          <w:u w:val="none"/>
          <w:shd w:val="clear" w:color="auto" w:fill="FFFFFF"/>
          <w:lang w:val="en-US" w:eastAsia="zh-CN"/>
        </w:rPr>
        <w:t>各项支出均在2022年度发生</w:t>
      </w:r>
      <w:r>
        <w:rPr>
          <w:rFonts w:hint="eastAsia" w:ascii="仿宋_GB2312" w:hAnsi="仿宋_GB2312" w:eastAsia="仿宋_GB2312" w:cs="仿宋_GB2312"/>
          <w:color w:val="auto"/>
          <w:kern w:val="0"/>
          <w:sz w:val="32"/>
          <w:szCs w:val="32"/>
          <w:highlight w:val="none"/>
          <w:u w:val="none"/>
          <w:shd w:val="clear" w:color="auto" w:fill="FFFFFF"/>
          <w:lang w:val="zh-CN"/>
        </w:rPr>
        <w:t>，财务处理在202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年度完成，且会计核算规范、准确。</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outlineLvl w:val="2"/>
        <w:rPr>
          <w:rFonts w:ascii="黑体" w:hAnsi="宋体" w:eastAsia="黑体"/>
          <w:color w:val="auto"/>
          <w:sz w:val="32"/>
          <w:szCs w:val="32"/>
          <w:highlight w:val="none"/>
          <w:u w:val="none"/>
        </w:rPr>
      </w:pPr>
      <w:bookmarkStart w:id="116" w:name="_Toc6987"/>
      <w:r>
        <w:rPr>
          <w:rFonts w:hint="eastAsia" w:ascii="黑体" w:hAnsi="宋体" w:eastAsia="黑体"/>
          <w:color w:val="auto"/>
          <w:sz w:val="32"/>
          <w:szCs w:val="32"/>
          <w:highlight w:val="none"/>
          <w:u w:val="none"/>
        </w:rPr>
        <w:t>三、项目实施及管理情况</w:t>
      </w:r>
      <w:bookmarkEnd w:id="116"/>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（一）项目组织架构及实施流程</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镇党委、政府领导高度重视。为确保抗旱救灾补助项目健康有序开展、抓好、抓实、抓出亮点，镇政府成立了以党委副书记、镇人民政府镇长为组长，</w:t>
      </w:r>
      <w:r>
        <w:rPr>
          <w:rFonts w:hint="eastAsia" w:ascii="仿宋_GB2312" w:hAnsi="仿宋_GB2312" w:eastAsia="仿宋_GB2312" w:cs="仿宋_GB2312"/>
          <w:color w:val="auto"/>
          <w:kern w:val="0"/>
          <w:sz w:val="32"/>
          <w:szCs w:val="32"/>
          <w:highlight w:val="none"/>
          <w:u w:val="none"/>
          <w:shd w:val="clear" w:color="auto" w:fill="FFFFFF"/>
          <w:lang w:val="en-US" w:eastAsia="zh-CN"/>
        </w:rPr>
        <w:t>分管领导</w:t>
      </w:r>
      <w:r>
        <w:rPr>
          <w:rFonts w:hint="eastAsia" w:ascii="仿宋_GB2312" w:hAnsi="仿宋_GB2312" w:eastAsia="仿宋_GB2312" w:cs="仿宋_GB2312"/>
          <w:color w:val="auto"/>
          <w:kern w:val="0"/>
          <w:sz w:val="32"/>
          <w:szCs w:val="32"/>
          <w:highlight w:val="none"/>
          <w:u w:val="none"/>
          <w:shd w:val="clear" w:color="auto" w:fill="FFFFFF"/>
          <w:lang w:val="zh-CN"/>
        </w:rPr>
        <w:t>为副组长，财政所所长李巧、纪检监察委员强</w:t>
      </w:r>
      <w:r>
        <w:rPr>
          <w:rFonts w:hint="eastAsia" w:ascii="仿宋_GB2312" w:hAnsi="仿宋_GB2312" w:eastAsia="仿宋_GB2312" w:cs="仿宋_GB2312"/>
          <w:color w:val="auto"/>
          <w:kern w:val="0"/>
          <w:sz w:val="32"/>
          <w:szCs w:val="32"/>
          <w:highlight w:val="none"/>
          <w:u w:val="none"/>
          <w:shd w:val="clear" w:color="auto" w:fill="FFFFFF"/>
          <w:lang w:val="en-US" w:eastAsia="zh-CN"/>
        </w:rPr>
        <w:t>梅</w:t>
      </w:r>
      <w:r>
        <w:rPr>
          <w:rFonts w:hint="eastAsia" w:ascii="仿宋_GB2312" w:hAnsi="仿宋_GB2312" w:eastAsia="仿宋_GB2312" w:cs="仿宋_GB2312"/>
          <w:color w:val="auto"/>
          <w:kern w:val="0"/>
          <w:sz w:val="32"/>
          <w:szCs w:val="32"/>
          <w:highlight w:val="none"/>
          <w:u w:val="none"/>
          <w:shd w:val="clear" w:color="auto" w:fill="FFFFFF"/>
          <w:lang w:val="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农业站曹正、水利站任超</w:t>
      </w:r>
      <w:r>
        <w:rPr>
          <w:rFonts w:hint="eastAsia" w:ascii="仿宋_GB2312" w:hAnsi="仿宋_GB2312" w:eastAsia="仿宋_GB2312" w:cs="仿宋_GB2312"/>
          <w:color w:val="auto"/>
          <w:kern w:val="0"/>
          <w:sz w:val="32"/>
          <w:szCs w:val="32"/>
          <w:highlight w:val="none"/>
          <w:u w:val="none"/>
          <w:shd w:val="clear" w:color="auto" w:fill="FFFFFF"/>
          <w:lang w:val="zh-CN"/>
        </w:rPr>
        <w:t>成员的抗旱救灾补助支出绩效评价工作领导小组。领导小组在充分征求村民意见、拟定、审议、决议、公示等进行了全面监督和督查，并明确专人负责对抗旱救灾补助</w:t>
      </w:r>
      <w:r>
        <w:rPr>
          <w:rFonts w:hint="eastAsia" w:ascii="仿宋_GB2312" w:hAnsi="仿宋_GB2312" w:eastAsia="仿宋_GB2312" w:cs="仿宋_GB2312"/>
          <w:color w:val="auto"/>
          <w:kern w:val="0"/>
          <w:sz w:val="32"/>
          <w:szCs w:val="32"/>
          <w:highlight w:val="none"/>
          <w:u w:val="none"/>
          <w:shd w:val="clear" w:color="auto" w:fill="FFFFFF"/>
          <w:lang w:val="en-US" w:eastAsia="zh-CN"/>
        </w:rPr>
        <w:t>项目</w:t>
      </w:r>
      <w:r>
        <w:rPr>
          <w:rFonts w:hint="eastAsia" w:ascii="仿宋_GB2312" w:hAnsi="仿宋_GB2312" w:eastAsia="仿宋_GB2312" w:cs="仿宋_GB2312"/>
          <w:color w:val="auto"/>
          <w:kern w:val="0"/>
          <w:sz w:val="32"/>
          <w:szCs w:val="32"/>
          <w:highlight w:val="none"/>
          <w:u w:val="none"/>
          <w:shd w:val="clear" w:color="auto" w:fill="FFFFFF"/>
          <w:lang w:val="zh-CN"/>
        </w:rPr>
        <w:t>实施程序、完善资料等进行了跟踪和指导。</w:t>
      </w:r>
    </w:p>
    <w:p>
      <w:pPr>
        <w:keepNext w:val="0"/>
        <w:keepLines w:val="0"/>
        <w:pageBreakBefore w:val="0"/>
        <w:numPr>
          <w:ilvl w:val="0"/>
          <w:numId w:val="0"/>
        </w:numPr>
        <w:kinsoku/>
        <w:wordWrap/>
        <w:overflowPunct/>
        <w:topLinePunct w:val="0"/>
        <w:autoSpaceDE/>
        <w:autoSpaceDN/>
        <w:bidi w:val="0"/>
        <w:adjustRightInd w:val="0"/>
        <w:snapToGrid w:val="0"/>
        <w:spacing w:line="576" w:lineRule="exact"/>
        <w:ind w:firstLine="643" w:firstLineChars="200"/>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w:t>
      </w:r>
      <w:r>
        <w:rPr>
          <w:rFonts w:hint="eastAsia" w:ascii="楷体_GB2312" w:hAnsi="宋体" w:eastAsia="楷体_GB2312"/>
          <w:b/>
          <w:color w:val="auto"/>
          <w:sz w:val="32"/>
          <w:szCs w:val="32"/>
          <w:highlight w:val="none"/>
          <w:u w:val="none"/>
          <w:lang w:val="en-US" w:eastAsia="zh-CN"/>
        </w:rPr>
        <w:t>二</w:t>
      </w:r>
      <w:r>
        <w:rPr>
          <w:rFonts w:hint="eastAsia" w:ascii="楷体_GB2312" w:hAnsi="宋体" w:eastAsia="楷体_GB2312"/>
          <w:b/>
          <w:color w:val="auto"/>
          <w:sz w:val="32"/>
          <w:szCs w:val="32"/>
          <w:highlight w:val="none"/>
          <w:u w:val="none"/>
          <w:lang w:val="zh-CN"/>
        </w:rPr>
        <w:t>）项目管理情况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1、</w:t>
      </w:r>
      <w:r>
        <w:rPr>
          <w:rFonts w:hint="eastAsia" w:ascii="仿宋_GB2312" w:hAnsi="仿宋_GB2312" w:eastAsia="仿宋_GB2312" w:cs="仿宋_GB2312"/>
          <w:color w:val="auto"/>
          <w:kern w:val="0"/>
          <w:sz w:val="32"/>
          <w:szCs w:val="32"/>
          <w:highlight w:val="none"/>
          <w:u w:val="none"/>
          <w:shd w:val="clear" w:color="auto" w:fill="FFFFFF"/>
          <w:lang w:val="zh-CN"/>
        </w:rPr>
        <w:t>项目资料审批齐全、内容完整。具体</w:t>
      </w:r>
      <w:r>
        <w:rPr>
          <w:rFonts w:hint="eastAsia" w:ascii="仿宋_GB2312" w:hAnsi="仿宋_GB2312" w:eastAsia="仿宋_GB2312" w:cs="仿宋_GB2312"/>
          <w:color w:val="auto"/>
          <w:kern w:val="0"/>
          <w:sz w:val="32"/>
          <w:szCs w:val="32"/>
          <w:highlight w:val="none"/>
          <w:u w:val="none"/>
          <w:shd w:val="clear" w:color="auto" w:fill="FFFFFF"/>
          <w:lang w:val="en-US" w:eastAsia="zh-CN"/>
        </w:rPr>
        <w:t>部门项目</w:t>
      </w:r>
      <w:r>
        <w:rPr>
          <w:rFonts w:hint="eastAsia" w:ascii="仿宋_GB2312" w:hAnsi="仿宋_GB2312" w:eastAsia="仿宋_GB2312" w:cs="仿宋_GB2312"/>
          <w:color w:val="auto"/>
          <w:kern w:val="0"/>
          <w:sz w:val="32"/>
          <w:szCs w:val="32"/>
          <w:highlight w:val="none"/>
          <w:u w:val="none"/>
          <w:shd w:val="clear" w:color="auto" w:fill="FFFFFF"/>
          <w:lang w:val="zh-CN"/>
        </w:rPr>
        <w:t>申请表、项目实施方案、镇党委会记录等。</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申报严格按程序。各村申报，经镇人民政府初审后，报区相关部门审核。</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outlineLvl w:val="2"/>
        <w:rPr>
          <w:rFonts w:ascii="仿宋_GB2312" w:hAnsi="宋体"/>
          <w:color w:val="auto"/>
          <w:sz w:val="32"/>
          <w:szCs w:val="32"/>
          <w:highlight w:val="none"/>
          <w:u w:val="none"/>
          <w:lang w:val="zh-CN"/>
        </w:rPr>
      </w:pPr>
      <w:bookmarkStart w:id="117" w:name="_Toc9774"/>
      <w:r>
        <w:rPr>
          <w:rFonts w:hint="eastAsia" w:ascii="黑体" w:hAnsi="宋体" w:eastAsia="黑体"/>
          <w:color w:val="auto"/>
          <w:sz w:val="32"/>
          <w:szCs w:val="32"/>
          <w:highlight w:val="none"/>
          <w:u w:val="none"/>
        </w:rPr>
        <w:t>四、项目绩效情况</w:t>
      </w:r>
      <w:bookmarkEnd w:id="117"/>
      <w:r>
        <w:rPr>
          <w:rFonts w:hint="eastAsia" w:ascii="仿宋_GB2312" w:hAnsi="宋体"/>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（一）项目完成情况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1、目标任务完成情况。截止202</w:t>
      </w:r>
      <w:r>
        <w:rPr>
          <w:rFonts w:hint="eastAsia" w:ascii="仿宋_GB2312" w:hAnsi="仿宋_GB2312" w:eastAsia="仿宋_GB2312" w:cs="仿宋_GB2312"/>
          <w:color w:val="auto"/>
          <w:kern w:val="0"/>
          <w:sz w:val="32"/>
          <w:szCs w:val="32"/>
          <w:highlight w:val="none"/>
          <w:u w:val="none"/>
          <w:shd w:val="clear" w:color="auto" w:fill="FFFFFF"/>
          <w:lang w:val="en-US" w:eastAsia="zh-CN"/>
        </w:rPr>
        <w:t>2</w:t>
      </w:r>
      <w:r>
        <w:rPr>
          <w:rFonts w:hint="eastAsia" w:ascii="仿宋_GB2312" w:hAnsi="仿宋_GB2312" w:eastAsia="仿宋_GB2312" w:cs="仿宋_GB2312"/>
          <w:color w:val="auto"/>
          <w:kern w:val="0"/>
          <w:sz w:val="32"/>
          <w:szCs w:val="32"/>
          <w:highlight w:val="none"/>
          <w:u w:val="none"/>
          <w:shd w:val="clear" w:color="auto" w:fill="FFFFFF"/>
          <w:lang w:val="zh-CN"/>
        </w:rPr>
        <w:t>年12月30日，抗旱救灾补助</w:t>
      </w:r>
      <w:r>
        <w:rPr>
          <w:rFonts w:hint="eastAsia" w:ascii="仿宋_GB2312" w:hAnsi="仿宋_GB2312" w:eastAsia="仿宋_GB2312" w:cs="仿宋_GB2312"/>
          <w:color w:val="auto"/>
          <w:kern w:val="0"/>
          <w:sz w:val="32"/>
          <w:szCs w:val="32"/>
          <w:highlight w:val="none"/>
          <w:u w:val="none"/>
          <w:shd w:val="clear" w:color="auto" w:fill="FFFFFF"/>
          <w:lang w:val="en-US" w:eastAsia="zh-CN"/>
        </w:rPr>
        <w:t>项目执行率</w:t>
      </w:r>
      <w:r>
        <w:rPr>
          <w:rFonts w:hint="eastAsia" w:ascii="仿宋_GB2312" w:hAnsi="仿宋_GB2312" w:eastAsia="仿宋_GB2312" w:cs="仿宋_GB2312"/>
          <w:color w:val="auto"/>
          <w:kern w:val="0"/>
          <w:sz w:val="32"/>
          <w:szCs w:val="32"/>
          <w:highlight w:val="none"/>
          <w:u w:val="none"/>
          <w:shd w:val="clear" w:color="auto" w:fill="FFFFFF"/>
          <w:lang w:val="zh-CN"/>
        </w:rPr>
        <w:t>均为100%，总计资金</w:t>
      </w:r>
      <w:r>
        <w:rPr>
          <w:rFonts w:hint="eastAsia" w:ascii="仿宋_GB2312" w:hAnsi="仿宋_GB2312" w:eastAsia="仿宋_GB2312" w:cs="仿宋_GB2312"/>
          <w:color w:val="auto"/>
          <w:kern w:val="0"/>
          <w:sz w:val="32"/>
          <w:szCs w:val="32"/>
          <w:highlight w:val="none"/>
          <w:u w:val="none"/>
          <w:shd w:val="clear" w:color="auto" w:fill="FFFFFF"/>
          <w:lang w:val="en-US" w:eastAsia="zh-CN"/>
        </w:rPr>
        <w:t>11</w:t>
      </w:r>
      <w:r>
        <w:rPr>
          <w:rFonts w:hint="eastAsia" w:ascii="仿宋_GB2312" w:hAnsi="仿宋_GB2312" w:eastAsia="仿宋_GB2312" w:cs="仿宋_GB2312"/>
          <w:color w:val="auto"/>
          <w:kern w:val="0"/>
          <w:sz w:val="32"/>
          <w:szCs w:val="32"/>
          <w:highlight w:val="none"/>
          <w:u w:val="none"/>
          <w:shd w:val="clear" w:color="auto" w:fill="FFFFFF"/>
          <w:lang w:val="zh-CN"/>
        </w:rPr>
        <w:t>万元</w:t>
      </w:r>
      <w:r>
        <w:rPr>
          <w:rFonts w:hint="eastAsia" w:ascii="仿宋_GB2312" w:hAnsi="仿宋_GB2312" w:eastAsia="仿宋_GB2312" w:cs="仿宋_GB2312"/>
          <w:color w:val="auto"/>
          <w:kern w:val="0"/>
          <w:sz w:val="32"/>
          <w:szCs w:val="32"/>
          <w:highlight w:val="none"/>
          <w:u w:val="none"/>
          <w:shd w:val="clear" w:color="auto" w:fill="FFFFFF"/>
          <w:lang w:val="zh-CN" w:eastAsia="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2022年支付11万元，支付率100%，资金使用合规率100%，该项目的绩效目标制定、目标完成、预结算编制等均按照区财政局下达的相关文件指标进行了编制，均按相关要求严格执行预算范围内开支，年度内所有预定目标均已完成。</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2、目标完成质量。抗旱救灾补助</w:t>
      </w:r>
      <w:r>
        <w:rPr>
          <w:rFonts w:hint="eastAsia" w:ascii="仿宋_GB2312" w:hAnsi="仿宋_GB2312" w:eastAsia="仿宋_GB2312" w:cs="仿宋_GB2312"/>
          <w:color w:val="auto"/>
          <w:kern w:val="0"/>
          <w:sz w:val="32"/>
          <w:szCs w:val="32"/>
          <w:highlight w:val="none"/>
          <w:u w:val="none"/>
          <w:shd w:val="clear" w:color="auto" w:fill="FFFFFF"/>
          <w:lang w:val="en-US" w:eastAsia="zh-CN"/>
        </w:rPr>
        <w:t>项目</w:t>
      </w:r>
      <w:r>
        <w:rPr>
          <w:rFonts w:hint="eastAsia" w:ascii="仿宋_GB2312" w:hAnsi="仿宋_GB2312" w:eastAsia="仿宋_GB2312" w:cs="仿宋_GB2312"/>
          <w:color w:val="auto"/>
          <w:kern w:val="0"/>
          <w:sz w:val="32"/>
          <w:szCs w:val="32"/>
          <w:highlight w:val="none"/>
          <w:u w:val="none"/>
          <w:shd w:val="clear" w:color="auto" w:fill="FFFFFF"/>
          <w:lang w:val="zh-CN"/>
        </w:rPr>
        <w:t>在区财政局关心帮助及业务指导下，镇党委政府坚强领导，有序推进</w:t>
      </w:r>
      <w:r>
        <w:rPr>
          <w:rFonts w:hint="eastAsia" w:ascii="仿宋_GB2312" w:hAnsi="仿宋_GB2312" w:eastAsia="仿宋_GB2312" w:cs="仿宋_GB2312"/>
          <w:color w:val="auto"/>
          <w:kern w:val="0"/>
          <w:sz w:val="32"/>
          <w:szCs w:val="32"/>
          <w:highlight w:val="none"/>
          <w:u w:val="none"/>
          <w:shd w:val="clear" w:color="auto" w:fill="FFFFFF"/>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3、目标完成进度。截止2021年12月，抗旱救灾补助</w:t>
      </w:r>
      <w:r>
        <w:rPr>
          <w:rFonts w:hint="eastAsia" w:ascii="仿宋_GB2312" w:hAnsi="仿宋_GB2312" w:eastAsia="仿宋_GB2312" w:cs="仿宋_GB2312"/>
          <w:color w:val="auto"/>
          <w:kern w:val="0"/>
          <w:sz w:val="32"/>
          <w:szCs w:val="32"/>
          <w:highlight w:val="none"/>
          <w:u w:val="none"/>
          <w:shd w:val="clear" w:color="auto" w:fill="FFFFFF"/>
          <w:lang w:val="en-US" w:eastAsia="zh-CN"/>
        </w:rPr>
        <w:t>项目各项既定目标</w:t>
      </w:r>
      <w:r>
        <w:rPr>
          <w:rFonts w:hint="eastAsia" w:ascii="仿宋_GB2312" w:hAnsi="仿宋_GB2312" w:eastAsia="仿宋_GB2312" w:cs="仿宋_GB2312"/>
          <w:color w:val="auto"/>
          <w:kern w:val="0"/>
          <w:sz w:val="32"/>
          <w:szCs w:val="32"/>
          <w:highlight w:val="none"/>
          <w:u w:val="none"/>
          <w:shd w:val="clear" w:color="auto" w:fill="FFFFFF"/>
          <w:lang w:val="zh-CN"/>
        </w:rPr>
        <w:t>完成</w:t>
      </w:r>
      <w:r>
        <w:rPr>
          <w:rFonts w:hint="eastAsia" w:ascii="仿宋_GB2312" w:hAnsi="仿宋_GB2312" w:eastAsia="仿宋_GB2312" w:cs="仿宋_GB2312"/>
          <w:color w:val="auto"/>
          <w:kern w:val="0"/>
          <w:sz w:val="32"/>
          <w:szCs w:val="32"/>
          <w:highlight w:val="none"/>
          <w:u w:val="none"/>
          <w:shd w:val="clear" w:color="auto" w:fill="FFFFFF"/>
          <w:lang w:val="en-US" w:eastAsia="zh-CN"/>
        </w:rPr>
        <w:t>率</w:t>
      </w:r>
      <w:r>
        <w:rPr>
          <w:rFonts w:hint="eastAsia" w:ascii="仿宋_GB2312" w:hAnsi="仿宋_GB2312" w:eastAsia="仿宋_GB2312" w:cs="仿宋_GB2312"/>
          <w:color w:val="auto"/>
          <w:kern w:val="0"/>
          <w:sz w:val="32"/>
          <w:szCs w:val="32"/>
          <w:highlight w:val="none"/>
          <w:u w:val="none"/>
          <w:shd w:val="clear" w:color="auto" w:fill="FFFFFF"/>
          <w:lang w:val="zh-CN"/>
        </w:rPr>
        <w:t>100%。</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3" w:firstLineChars="200"/>
        <w:contextualSpacing/>
        <w:jc w:val="left"/>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（二）项目效益情况</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通过抗旱救灾补助项目的</w:t>
      </w:r>
      <w:r>
        <w:rPr>
          <w:rFonts w:hint="eastAsia" w:ascii="仿宋_GB2312" w:hAnsi="仿宋_GB2312" w:eastAsia="仿宋_GB2312" w:cs="仿宋_GB2312"/>
          <w:color w:val="auto"/>
          <w:kern w:val="0"/>
          <w:sz w:val="32"/>
          <w:szCs w:val="32"/>
          <w:highlight w:val="none"/>
          <w:u w:val="none"/>
          <w:shd w:val="clear" w:color="auto" w:fill="FFFFFF"/>
          <w:lang w:val="en-US" w:eastAsia="zh-CN"/>
        </w:rPr>
        <w:t>实施</w:t>
      </w:r>
      <w:r>
        <w:rPr>
          <w:rFonts w:hint="eastAsia" w:ascii="仿宋_GB2312" w:hAnsi="仿宋_GB2312" w:eastAsia="仿宋_GB2312" w:cs="仿宋_GB2312"/>
          <w:color w:val="auto"/>
          <w:kern w:val="0"/>
          <w:sz w:val="32"/>
          <w:szCs w:val="32"/>
          <w:highlight w:val="none"/>
          <w:u w:val="none"/>
          <w:shd w:val="clear" w:color="auto" w:fill="FFFFFF"/>
          <w:lang w:val="zh-CN" w:eastAsia="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解决了抗旱工作人力、设施设备、应急抢险、临时抽送水油了得经费。解决受灾人畜饮水困难，确保基本的农业生产灌溉，最大限度降低灾害损失。</w:t>
      </w:r>
    </w:p>
    <w:p>
      <w:pPr>
        <w:keepNext w:val="0"/>
        <w:keepLines w:val="0"/>
        <w:pageBreakBefore w:val="0"/>
        <w:kinsoku/>
        <w:wordWrap/>
        <w:overflowPunct/>
        <w:topLinePunct w:val="0"/>
        <w:autoSpaceDE/>
        <w:autoSpaceDN/>
        <w:bidi w:val="0"/>
        <w:adjustRightInd w:val="0"/>
        <w:snapToGrid w:val="0"/>
        <w:spacing w:line="576" w:lineRule="exact"/>
        <w:ind w:firstLine="640" w:firstLineChars="200"/>
        <w:textAlignment w:val="auto"/>
        <w:outlineLvl w:val="2"/>
        <w:rPr>
          <w:rFonts w:hint="eastAsia" w:ascii="黑体" w:hAnsi="宋体" w:eastAsia="黑体"/>
          <w:color w:val="auto"/>
          <w:sz w:val="32"/>
          <w:szCs w:val="32"/>
          <w:highlight w:val="none"/>
          <w:u w:val="none"/>
          <w:lang w:val="zh-CN"/>
        </w:rPr>
      </w:pPr>
      <w:bookmarkStart w:id="118" w:name="_Toc321"/>
      <w:r>
        <w:rPr>
          <w:rFonts w:hint="eastAsia" w:ascii="黑体" w:hAnsi="宋体" w:eastAsia="黑体"/>
          <w:color w:val="auto"/>
          <w:sz w:val="32"/>
          <w:szCs w:val="32"/>
          <w:highlight w:val="none"/>
          <w:u w:val="none"/>
          <w:lang w:val="en-US" w:eastAsia="zh-CN"/>
        </w:rPr>
        <w:t>五、</w:t>
      </w:r>
      <w:r>
        <w:rPr>
          <w:rFonts w:hint="eastAsia" w:ascii="黑体" w:hAnsi="宋体" w:eastAsia="黑体"/>
          <w:color w:val="auto"/>
          <w:sz w:val="32"/>
          <w:szCs w:val="32"/>
          <w:highlight w:val="none"/>
          <w:u w:val="none"/>
          <w:lang w:val="zh-CN"/>
        </w:rPr>
        <w:t>评价结论及建议</w:t>
      </w:r>
      <w:bookmarkEnd w:id="118"/>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3" w:firstLineChars="200"/>
        <w:contextualSpacing/>
        <w:jc w:val="left"/>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（一）评价结论</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抗旱救灾补助项目的</w:t>
      </w:r>
      <w:r>
        <w:rPr>
          <w:rFonts w:hint="eastAsia" w:ascii="仿宋_GB2312" w:hAnsi="仿宋_GB2312" w:eastAsia="仿宋_GB2312" w:cs="仿宋_GB2312"/>
          <w:color w:val="auto"/>
          <w:kern w:val="0"/>
          <w:sz w:val="32"/>
          <w:szCs w:val="32"/>
          <w:highlight w:val="none"/>
          <w:u w:val="none"/>
          <w:shd w:val="clear" w:color="auto" w:fill="FFFFFF"/>
          <w:lang w:val="en-US" w:eastAsia="zh-CN"/>
        </w:rPr>
        <w:t>实施</w:t>
      </w:r>
      <w:r>
        <w:rPr>
          <w:rFonts w:hint="eastAsia" w:ascii="仿宋_GB2312" w:hAnsi="仿宋_GB2312" w:eastAsia="仿宋_GB2312" w:cs="仿宋_GB2312"/>
          <w:color w:val="auto"/>
          <w:kern w:val="0"/>
          <w:sz w:val="32"/>
          <w:szCs w:val="32"/>
          <w:highlight w:val="none"/>
          <w:u w:val="none"/>
          <w:shd w:val="clear" w:color="auto" w:fill="FFFFFF"/>
          <w:lang w:val="zh-CN" w:eastAsia="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为解决了抗旱工作人力、设施设备、应急抢险、临时抽送水油了得经费。解决受灾人畜饮水困难，确保基本的农业生产灌溉，最大限度降低灾害损失。</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我单位按照《广元市昭化区人民政府办公室关于印发&lt;广元市昭化区财政</w:t>
      </w:r>
      <w:r>
        <w:rPr>
          <w:rFonts w:hint="eastAsia" w:ascii="仿宋_GB2312" w:hAnsi="仿宋_GB2312" w:eastAsia="仿宋_GB2312" w:cs="仿宋_GB2312"/>
          <w:color w:val="auto"/>
          <w:kern w:val="0"/>
          <w:sz w:val="32"/>
          <w:szCs w:val="32"/>
          <w:highlight w:val="none"/>
          <w:u w:val="none"/>
          <w:shd w:val="clear" w:color="auto" w:fill="FFFFFF"/>
          <w:lang w:val="en-US" w:eastAsia="zh-CN"/>
        </w:rPr>
        <w:t>预算</w:t>
      </w:r>
      <w:r>
        <w:rPr>
          <w:rFonts w:hint="eastAsia" w:ascii="仿宋_GB2312" w:hAnsi="仿宋_GB2312" w:eastAsia="仿宋_GB2312" w:cs="仿宋_GB2312"/>
          <w:color w:val="auto"/>
          <w:kern w:val="0"/>
          <w:sz w:val="32"/>
          <w:szCs w:val="32"/>
          <w:highlight w:val="none"/>
          <w:u w:val="none"/>
          <w:shd w:val="clear" w:color="auto" w:fill="FFFFFF"/>
          <w:lang w:val="zh-CN"/>
        </w:rPr>
        <w:t>绩效管理</w:t>
      </w:r>
      <w:r>
        <w:rPr>
          <w:rFonts w:hint="eastAsia" w:ascii="仿宋_GB2312" w:hAnsi="仿宋_GB2312" w:eastAsia="仿宋_GB2312" w:cs="仿宋_GB2312"/>
          <w:color w:val="auto"/>
          <w:kern w:val="0"/>
          <w:sz w:val="32"/>
          <w:szCs w:val="32"/>
          <w:highlight w:val="none"/>
          <w:u w:val="none"/>
          <w:shd w:val="clear" w:color="auto" w:fill="FFFFFF"/>
          <w:lang w:val="en-US" w:eastAsia="zh-CN"/>
        </w:rPr>
        <w:t>办法</w:t>
      </w:r>
      <w:r>
        <w:rPr>
          <w:rFonts w:hint="eastAsia" w:ascii="仿宋_GB2312" w:hAnsi="仿宋_GB2312" w:eastAsia="仿宋_GB2312" w:cs="仿宋_GB2312"/>
          <w:color w:val="auto"/>
          <w:kern w:val="0"/>
          <w:sz w:val="32"/>
          <w:szCs w:val="32"/>
          <w:highlight w:val="none"/>
          <w:u w:val="none"/>
          <w:shd w:val="clear" w:color="auto" w:fill="FFFFFF"/>
          <w:lang w:val="zh-CN"/>
        </w:rPr>
        <w:t>&gt;&lt;广元市昭化区财政</w:t>
      </w:r>
      <w:r>
        <w:rPr>
          <w:rFonts w:hint="eastAsia" w:ascii="仿宋_GB2312" w:hAnsi="仿宋_GB2312" w:eastAsia="仿宋_GB2312" w:cs="仿宋_GB2312"/>
          <w:color w:val="auto"/>
          <w:kern w:val="0"/>
          <w:sz w:val="32"/>
          <w:szCs w:val="32"/>
          <w:highlight w:val="none"/>
          <w:u w:val="none"/>
          <w:shd w:val="clear" w:color="auto" w:fill="FFFFFF"/>
          <w:lang w:val="en-US" w:eastAsia="zh-CN"/>
        </w:rPr>
        <w:t>预算事前绩效评估管理暂行管理办法</w:t>
      </w:r>
      <w:r>
        <w:rPr>
          <w:rFonts w:hint="eastAsia" w:ascii="仿宋_GB2312" w:hAnsi="仿宋_GB2312" w:eastAsia="仿宋_GB2312" w:cs="仿宋_GB2312"/>
          <w:color w:val="auto"/>
          <w:kern w:val="0"/>
          <w:sz w:val="32"/>
          <w:szCs w:val="32"/>
          <w:highlight w:val="none"/>
          <w:u w:val="none"/>
          <w:shd w:val="clear" w:color="auto" w:fill="FFFFFF"/>
          <w:lang w:val="zh-CN"/>
        </w:rPr>
        <w:t>&gt;&lt;广元市昭化区财政</w:t>
      </w:r>
      <w:r>
        <w:rPr>
          <w:rFonts w:hint="eastAsia" w:ascii="仿宋_GB2312" w:hAnsi="仿宋_GB2312" w:eastAsia="仿宋_GB2312" w:cs="仿宋_GB2312"/>
          <w:color w:val="auto"/>
          <w:kern w:val="0"/>
          <w:sz w:val="32"/>
          <w:szCs w:val="32"/>
          <w:highlight w:val="none"/>
          <w:u w:val="none"/>
          <w:shd w:val="clear" w:color="auto" w:fill="FFFFFF"/>
          <w:lang w:val="en-US" w:eastAsia="zh-CN"/>
        </w:rPr>
        <w:t>支出时候绩效评价管理办法</w:t>
      </w:r>
      <w:r>
        <w:rPr>
          <w:rFonts w:hint="eastAsia" w:ascii="仿宋_GB2312" w:hAnsi="仿宋_GB2312" w:eastAsia="仿宋_GB2312" w:cs="仿宋_GB2312"/>
          <w:color w:val="auto"/>
          <w:kern w:val="0"/>
          <w:sz w:val="32"/>
          <w:szCs w:val="32"/>
          <w:highlight w:val="none"/>
          <w:u w:val="none"/>
          <w:shd w:val="clear" w:color="auto" w:fill="FFFFFF"/>
          <w:lang w:val="zh-CN"/>
        </w:rPr>
        <w:t>&gt;的通知》(昭府办函[</w:t>
      </w:r>
      <w:r>
        <w:rPr>
          <w:rFonts w:hint="eastAsia" w:ascii="仿宋_GB2312" w:hAnsi="仿宋_GB2312" w:eastAsia="仿宋_GB2312" w:cs="仿宋_GB2312"/>
          <w:color w:val="auto"/>
          <w:kern w:val="0"/>
          <w:sz w:val="32"/>
          <w:szCs w:val="32"/>
          <w:highlight w:val="none"/>
          <w:u w:val="none"/>
          <w:shd w:val="clear" w:color="auto" w:fill="FFFFFF"/>
          <w:lang w:val="en-US" w:eastAsia="zh-CN"/>
        </w:rPr>
        <w:t>2022</w:t>
      </w:r>
      <w:r>
        <w:rPr>
          <w:rFonts w:hint="eastAsia" w:ascii="仿宋_GB2312" w:hAnsi="仿宋_GB2312" w:eastAsia="仿宋_GB2312" w:cs="仿宋_GB2312"/>
          <w:color w:val="auto"/>
          <w:kern w:val="0"/>
          <w:sz w:val="32"/>
          <w:szCs w:val="32"/>
          <w:highlight w:val="none"/>
          <w:u w:val="none"/>
          <w:shd w:val="clear" w:color="auto" w:fill="FFFFFF"/>
          <w:lang w:val="zh-CN"/>
        </w:rPr>
        <w:t>]</w:t>
      </w:r>
      <w:r>
        <w:rPr>
          <w:rFonts w:hint="eastAsia" w:ascii="仿宋_GB2312" w:hAnsi="仿宋_GB2312" w:eastAsia="仿宋_GB2312" w:cs="仿宋_GB2312"/>
          <w:color w:val="auto"/>
          <w:kern w:val="0"/>
          <w:sz w:val="32"/>
          <w:szCs w:val="32"/>
          <w:highlight w:val="none"/>
          <w:u w:val="none"/>
          <w:shd w:val="clear" w:color="auto" w:fill="FFFFFF"/>
          <w:lang w:val="en-US" w:eastAsia="zh-CN"/>
        </w:rPr>
        <w:t>37</w:t>
      </w:r>
      <w:r>
        <w:rPr>
          <w:rFonts w:hint="eastAsia" w:ascii="仿宋_GB2312" w:hAnsi="仿宋_GB2312" w:eastAsia="仿宋_GB2312" w:cs="仿宋_GB2312"/>
          <w:color w:val="auto"/>
          <w:kern w:val="0"/>
          <w:sz w:val="32"/>
          <w:szCs w:val="32"/>
          <w:highlight w:val="none"/>
          <w:u w:val="none"/>
          <w:shd w:val="clear" w:color="auto" w:fill="FFFFFF"/>
          <w:lang w:val="zh-CN"/>
        </w:rPr>
        <w:t>号)广元市昭化区项目支出绩效评价指标体系开展绩效评价。自评得分为</w:t>
      </w:r>
      <w:r>
        <w:rPr>
          <w:rFonts w:hint="eastAsia" w:ascii="仿宋_GB2312" w:hAnsi="仿宋_GB2312" w:eastAsia="仿宋_GB2312" w:cs="仿宋_GB2312"/>
          <w:color w:val="auto"/>
          <w:kern w:val="0"/>
          <w:sz w:val="32"/>
          <w:szCs w:val="32"/>
          <w:highlight w:val="none"/>
          <w:u w:val="none"/>
          <w:shd w:val="clear" w:color="auto" w:fill="FFFFFF"/>
          <w:lang w:val="en-US" w:eastAsia="zh-CN"/>
        </w:rPr>
        <w:t>95</w:t>
      </w:r>
      <w:r>
        <w:rPr>
          <w:rFonts w:hint="eastAsia" w:ascii="仿宋_GB2312" w:hAnsi="仿宋_GB2312" w:eastAsia="仿宋_GB2312" w:cs="仿宋_GB2312"/>
          <w:color w:val="auto"/>
          <w:kern w:val="0"/>
          <w:sz w:val="32"/>
          <w:szCs w:val="32"/>
          <w:highlight w:val="none"/>
          <w:u w:val="none"/>
          <w:shd w:val="clear" w:color="auto" w:fill="FFFFFF"/>
          <w:lang w:val="zh-CN"/>
        </w:rPr>
        <w:t>分。</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（二）存在的问题</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法规程序制度不够完善，公开透明度有待进一步提高。</w:t>
      </w:r>
    </w:p>
    <w:p>
      <w:pPr>
        <w:keepNext w:val="0"/>
        <w:keepLines w:val="0"/>
        <w:pageBreakBefore w:val="0"/>
        <w:kinsoku/>
        <w:wordWrap/>
        <w:overflowPunct/>
        <w:topLinePunct w:val="0"/>
        <w:autoSpaceDE/>
        <w:autoSpaceDN/>
        <w:bidi w:val="0"/>
        <w:adjustRightInd w:val="0"/>
        <w:snapToGrid w:val="0"/>
        <w:spacing w:line="576" w:lineRule="exact"/>
        <w:ind w:firstLine="643" w:firstLineChars="200"/>
        <w:textAlignment w:val="auto"/>
        <w:outlineLvl w:val="3"/>
        <w:rPr>
          <w:rFonts w:hint="eastAsia" w:ascii="楷体_GB2312" w:hAnsi="宋体" w:eastAsia="楷体_GB2312"/>
          <w:b/>
          <w:color w:val="auto"/>
          <w:sz w:val="32"/>
          <w:szCs w:val="32"/>
          <w:highlight w:val="none"/>
          <w:u w:val="none"/>
          <w:lang w:val="zh-CN"/>
        </w:rPr>
      </w:pPr>
      <w:r>
        <w:rPr>
          <w:rFonts w:hint="eastAsia" w:ascii="楷体_GB2312" w:hAnsi="宋体" w:eastAsia="楷体_GB2312"/>
          <w:b/>
          <w:color w:val="auto"/>
          <w:sz w:val="32"/>
          <w:szCs w:val="32"/>
          <w:highlight w:val="none"/>
          <w:u w:val="none"/>
          <w:lang w:val="zh-CN"/>
        </w:rPr>
        <w:t>（三）相关建议</w:t>
      </w:r>
    </w:p>
    <w:p>
      <w:pPr>
        <w:keepNext w:val="0"/>
        <w:keepLines w:val="0"/>
        <w:pageBreakBefore w:val="0"/>
        <w:widowControl/>
        <w:numPr>
          <w:ilvl w:val="0"/>
          <w:numId w:val="0"/>
        </w:numPr>
        <w:kinsoku/>
        <w:wordWrap/>
        <w:overflowPunct/>
        <w:topLinePunct w:val="0"/>
        <w:autoSpaceDE/>
        <w:autoSpaceDN/>
        <w:bidi w:val="0"/>
        <w:adjustRightInd w:val="0"/>
        <w:snapToGrid w:val="0"/>
        <w:spacing w:line="576" w:lineRule="exact"/>
        <w:ind w:firstLine="640" w:firstLineChars="200"/>
        <w:contextualSpacing/>
        <w:jc w:val="left"/>
        <w:textAlignment w:val="auto"/>
        <w:rPr>
          <w:rStyle w:val="29"/>
          <w:rFonts w:hint="eastAsia" w:ascii="黑体" w:hAnsi="黑体" w:eastAsia="黑体"/>
          <w:b w:val="0"/>
          <w:color w:val="auto"/>
          <w:highlight w:val="none"/>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zh-CN"/>
        </w:rPr>
        <w:t>加强资金管理，</w:t>
      </w:r>
      <w:r>
        <w:rPr>
          <w:rFonts w:hint="eastAsia" w:ascii="仿宋_GB2312" w:hAnsi="仿宋_GB2312" w:eastAsia="仿宋_GB2312" w:cs="仿宋_GB2312"/>
          <w:color w:val="auto"/>
          <w:kern w:val="0"/>
          <w:sz w:val="32"/>
          <w:szCs w:val="32"/>
          <w:highlight w:val="none"/>
          <w:u w:val="none"/>
          <w:shd w:val="clear" w:color="auto" w:fill="FFFFFF"/>
          <w:lang w:val="en-US" w:eastAsia="zh-CN"/>
        </w:rPr>
        <w:t>进一步完善相关制度，</w:t>
      </w:r>
      <w:r>
        <w:rPr>
          <w:rFonts w:hint="eastAsia" w:ascii="仿宋_GB2312" w:hAnsi="仿宋_GB2312" w:eastAsia="仿宋_GB2312" w:cs="仿宋_GB2312"/>
          <w:color w:val="auto"/>
          <w:kern w:val="0"/>
          <w:sz w:val="32"/>
          <w:szCs w:val="32"/>
          <w:highlight w:val="none"/>
          <w:u w:val="none"/>
          <w:shd w:val="clear" w:color="auto" w:fill="FFFFFF"/>
          <w:lang w:val="zh-CN"/>
        </w:rPr>
        <w:t>按规定进行公开透明。</w:t>
      </w:r>
      <w:r>
        <w:rPr>
          <w:rStyle w:val="29"/>
          <w:rFonts w:hint="eastAsia" w:ascii="黑体" w:hAnsi="黑体" w:eastAsia="黑体"/>
          <w:b w:val="0"/>
          <w:color w:val="auto"/>
          <w:highlight w:val="none"/>
          <w:lang w:val="en-US" w:eastAsia="zh-CN"/>
        </w:rPr>
        <w:br w:type="page"/>
      </w:r>
    </w:p>
    <w:p>
      <w:pPr>
        <w:numPr>
          <w:ilvl w:val="0"/>
          <w:numId w:val="0"/>
        </w:numPr>
        <w:spacing w:line="600" w:lineRule="exact"/>
        <w:ind w:leftChars="150"/>
        <w:jc w:val="center"/>
        <w:outlineLvl w:val="0"/>
        <w:rPr>
          <w:rStyle w:val="29"/>
          <w:rFonts w:hint="eastAsia" w:ascii="黑体" w:hAnsi="黑体" w:eastAsia="黑体"/>
          <w:b w:val="0"/>
          <w:color w:val="auto"/>
          <w:highlight w:val="none"/>
        </w:rPr>
      </w:pPr>
      <w:bookmarkStart w:id="119" w:name="_Toc13127"/>
      <w:r>
        <w:rPr>
          <w:rStyle w:val="29"/>
          <w:rFonts w:hint="eastAsia" w:ascii="黑体" w:hAnsi="黑体" w:eastAsia="黑体"/>
          <w:b w:val="0"/>
          <w:color w:val="auto"/>
          <w:highlight w:val="none"/>
          <w:lang w:val="en-US" w:eastAsia="zh-CN"/>
        </w:rPr>
        <w:t xml:space="preserve">第五部分 </w:t>
      </w:r>
      <w:r>
        <w:rPr>
          <w:rStyle w:val="29"/>
          <w:rFonts w:hint="eastAsia" w:ascii="黑体" w:hAnsi="黑体" w:eastAsia="黑体"/>
          <w:b w:val="0"/>
          <w:color w:val="auto"/>
          <w:highlight w:val="none"/>
        </w:rPr>
        <w:t>附表</w:t>
      </w:r>
      <w:bookmarkEnd w:id="76"/>
      <w:bookmarkEnd w:id="104"/>
      <w:bookmarkEnd w:id="119"/>
      <w:bookmarkStart w:id="120" w:name="_Toc15396619"/>
    </w:p>
    <w:p>
      <w:pPr>
        <w:pStyle w:val="3"/>
        <w:outlineLvl w:val="1"/>
        <w:rPr>
          <w:rFonts w:ascii="仿宋" w:hAnsi="仿宋" w:eastAsia="仿宋"/>
          <w:color w:val="auto"/>
          <w:highlight w:val="none"/>
        </w:rPr>
      </w:pPr>
      <w:bookmarkStart w:id="121" w:name="_Toc28710"/>
      <w:r>
        <w:rPr>
          <w:rFonts w:hint="eastAsia" w:ascii="仿宋" w:hAnsi="仿宋" w:eastAsia="仿宋"/>
          <w:b w:val="0"/>
          <w:color w:val="auto"/>
          <w:highlight w:val="none"/>
        </w:rPr>
        <w:t>一、收</w:t>
      </w:r>
      <w:r>
        <w:rPr>
          <w:rStyle w:val="30"/>
          <w:rFonts w:hint="eastAsia" w:ascii="仿宋" w:hAnsi="仿宋" w:eastAsia="仿宋"/>
          <w:b w:val="0"/>
          <w:bCs w:val="0"/>
          <w:color w:val="auto"/>
          <w:highlight w:val="none"/>
        </w:rPr>
        <w:t>入支出决算总表</w:t>
      </w:r>
      <w:bookmarkEnd w:id="120"/>
      <w:bookmarkEnd w:id="121"/>
    </w:p>
    <w:p>
      <w:pPr>
        <w:pStyle w:val="3"/>
        <w:outlineLvl w:val="1"/>
        <w:rPr>
          <w:rFonts w:ascii="仿宋" w:hAnsi="仿宋" w:eastAsia="仿宋"/>
          <w:color w:val="auto"/>
          <w:highlight w:val="none"/>
        </w:rPr>
      </w:pPr>
      <w:bookmarkStart w:id="122" w:name="_Toc15396620"/>
      <w:bookmarkStart w:id="123" w:name="_Toc10916"/>
      <w:r>
        <w:rPr>
          <w:rFonts w:hint="eastAsia" w:ascii="仿宋" w:hAnsi="仿宋" w:eastAsia="仿宋"/>
          <w:b w:val="0"/>
          <w:color w:val="auto"/>
          <w:highlight w:val="none"/>
        </w:rPr>
        <w:t>二、收</w:t>
      </w:r>
      <w:r>
        <w:rPr>
          <w:rStyle w:val="30"/>
          <w:rFonts w:hint="eastAsia" w:ascii="仿宋" w:hAnsi="仿宋" w:eastAsia="仿宋"/>
          <w:b w:val="0"/>
          <w:bCs w:val="0"/>
          <w:color w:val="auto"/>
          <w:highlight w:val="none"/>
        </w:rPr>
        <w:t>入决算表</w:t>
      </w:r>
      <w:bookmarkEnd w:id="122"/>
      <w:bookmarkEnd w:id="123"/>
    </w:p>
    <w:p>
      <w:pPr>
        <w:pStyle w:val="3"/>
        <w:outlineLvl w:val="1"/>
        <w:rPr>
          <w:rFonts w:ascii="仿宋" w:hAnsi="仿宋" w:eastAsia="仿宋"/>
          <w:color w:val="auto"/>
          <w:highlight w:val="none"/>
        </w:rPr>
      </w:pPr>
      <w:bookmarkStart w:id="124" w:name="_Toc15396621"/>
      <w:bookmarkStart w:id="125" w:name="_Toc10762"/>
      <w:r>
        <w:rPr>
          <w:rStyle w:val="30"/>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0"/>
          <w:rFonts w:hint="eastAsia" w:ascii="仿宋" w:hAnsi="仿宋" w:eastAsia="仿宋"/>
          <w:b w:val="0"/>
          <w:bCs w:val="0"/>
          <w:color w:val="auto"/>
          <w:highlight w:val="none"/>
        </w:rPr>
        <w:t>出决算表</w:t>
      </w:r>
      <w:bookmarkEnd w:id="124"/>
      <w:bookmarkEnd w:id="125"/>
    </w:p>
    <w:p>
      <w:pPr>
        <w:pStyle w:val="3"/>
        <w:outlineLvl w:val="1"/>
        <w:rPr>
          <w:rFonts w:ascii="仿宋" w:hAnsi="仿宋" w:eastAsia="仿宋"/>
          <w:b w:val="0"/>
          <w:color w:val="auto"/>
          <w:highlight w:val="none"/>
        </w:rPr>
      </w:pPr>
      <w:bookmarkStart w:id="126" w:name="_Toc15396622"/>
      <w:bookmarkStart w:id="127" w:name="_Toc22695"/>
      <w:r>
        <w:rPr>
          <w:rStyle w:val="30"/>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政拨款收入支出决算总表</w:t>
      </w:r>
      <w:bookmarkEnd w:id="126"/>
      <w:bookmarkEnd w:id="127"/>
    </w:p>
    <w:p>
      <w:pPr>
        <w:pStyle w:val="3"/>
        <w:outlineLvl w:val="1"/>
        <w:rPr>
          <w:rStyle w:val="30"/>
          <w:rFonts w:ascii="仿宋" w:hAnsi="仿宋" w:eastAsia="仿宋"/>
          <w:b w:val="0"/>
          <w:bCs w:val="0"/>
          <w:color w:val="auto"/>
          <w:highlight w:val="none"/>
        </w:rPr>
      </w:pPr>
      <w:bookmarkStart w:id="128" w:name="_Toc15396623"/>
      <w:bookmarkStart w:id="129" w:name="_Toc23053"/>
      <w:r>
        <w:rPr>
          <w:rStyle w:val="30"/>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0"/>
          <w:rFonts w:hint="eastAsia" w:ascii="仿宋" w:hAnsi="仿宋" w:eastAsia="仿宋"/>
          <w:b w:val="0"/>
          <w:bCs w:val="0"/>
          <w:color w:val="auto"/>
          <w:highlight w:val="none"/>
        </w:rPr>
        <w:t>政拨款支出决算明细表</w:t>
      </w:r>
      <w:bookmarkEnd w:id="128"/>
      <w:bookmarkEnd w:id="129"/>
      <w:bookmarkStart w:id="130" w:name="_Toc15396624"/>
    </w:p>
    <w:p>
      <w:pPr>
        <w:pStyle w:val="3"/>
        <w:outlineLvl w:val="1"/>
        <w:rPr>
          <w:rFonts w:ascii="仿宋" w:hAnsi="仿宋" w:eastAsia="仿宋"/>
          <w:color w:val="auto"/>
          <w:highlight w:val="none"/>
        </w:rPr>
      </w:pPr>
      <w:bookmarkStart w:id="131" w:name="_Toc13078"/>
      <w:r>
        <w:rPr>
          <w:rStyle w:val="30"/>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般公共预算财政拨款支出决算表</w:t>
      </w:r>
      <w:bookmarkEnd w:id="130"/>
      <w:bookmarkEnd w:id="131"/>
    </w:p>
    <w:p>
      <w:pPr>
        <w:pStyle w:val="3"/>
        <w:outlineLvl w:val="1"/>
        <w:rPr>
          <w:rFonts w:ascii="仿宋" w:hAnsi="仿宋" w:eastAsia="仿宋"/>
          <w:color w:val="auto"/>
          <w:highlight w:val="none"/>
        </w:rPr>
      </w:pPr>
      <w:bookmarkStart w:id="132" w:name="_Toc15396625"/>
      <w:bookmarkStart w:id="133" w:name="_Toc16765"/>
      <w:r>
        <w:rPr>
          <w:rStyle w:val="30"/>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般公共预算财政拨款支出决算明细表</w:t>
      </w:r>
      <w:bookmarkEnd w:id="132"/>
      <w:bookmarkEnd w:id="133"/>
    </w:p>
    <w:p>
      <w:pPr>
        <w:pStyle w:val="3"/>
        <w:outlineLvl w:val="1"/>
        <w:rPr>
          <w:rFonts w:ascii="仿宋" w:hAnsi="仿宋" w:eastAsia="仿宋"/>
          <w:color w:val="auto"/>
          <w:highlight w:val="none"/>
        </w:rPr>
      </w:pPr>
      <w:bookmarkStart w:id="134" w:name="_Toc15396626"/>
      <w:bookmarkStart w:id="135" w:name="_Toc30262"/>
      <w:r>
        <w:rPr>
          <w:rStyle w:val="30"/>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般公共预算财政拨款基本支出决算表</w:t>
      </w:r>
      <w:bookmarkEnd w:id="134"/>
      <w:bookmarkEnd w:id="135"/>
    </w:p>
    <w:p>
      <w:pPr>
        <w:pStyle w:val="3"/>
        <w:outlineLvl w:val="1"/>
        <w:rPr>
          <w:rFonts w:ascii="仿宋" w:hAnsi="仿宋" w:eastAsia="仿宋"/>
          <w:color w:val="auto"/>
          <w:highlight w:val="none"/>
        </w:rPr>
      </w:pPr>
      <w:bookmarkStart w:id="136" w:name="_Toc15396627"/>
      <w:bookmarkStart w:id="137" w:name="_Toc29423"/>
      <w:r>
        <w:rPr>
          <w:rStyle w:val="30"/>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0"/>
          <w:rFonts w:hint="eastAsia" w:ascii="仿宋" w:hAnsi="仿宋" w:eastAsia="仿宋"/>
          <w:b w:val="0"/>
          <w:bCs w:val="0"/>
          <w:color w:val="auto"/>
          <w:highlight w:val="none"/>
        </w:rPr>
        <w:t>般公共预算财政拨款项目支出决算表</w:t>
      </w:r>
      <w:bookmarkEnd w:id="136"/>
      <w:bookmarkEnd w:id="137"/>
    </w:p>
    <w:p>
      <w:pPr>
        <w:pStyle w:val="3"/>
        <w:outlineLvl w:val="1"/>
        <w:rPr>
          <w:rFonts w:ascii="仿宋" w:hAnsi="仿宋" w:eastAsia="仿宋"/>
          <w:color w:val="auto"/>
          <w:highlight w:val="none"/>
        </w:rPr>
      </w:pPr>
      <w:bookmarkStart w:id="138" w:name="_Toc15396628"/>
      <w:bookmarkStart w:id="139" w:name="_Toc15369"/>
      <w:r>
        <w:rPr>
          <w:rStyle w:val="30"/>
          <w:rFonts w:hint="eastAsia" w:ascii="仿宋" w:hAnsi="仿宋" w:eastAsia="仿宋"/>
          <w:b w:val="0"/>
          <w:bCs w:val="0"/>
          <w:color w:val="auto"/>
          <w:highlight w:val="none"/>
        </w:rPr>
        <w:t>十、</w:t>
      </w:r>
      <w:bookmarkEnd w:id="138"/>
      <w:r>
        <w:rPr>
          <w:rFonts w:hint="eastAsia" w:ascii="仿宋" w:hAnsi="仿宋" w:eastAsia="仿宋"/>
          <w:b w:val="0"/>
          <w:color w:val="auto"/>
          <w:highlight w:val="none"/>
        </w:rPr>
        <w:t>政</w:t>
      </w:r>
      <w:r>
        <w:rPr>
          <w:rStyle w:val="30"/>
          <w:rFonts w:hint="eastAsia" w:ascii="仿宋" w:hAnsi="仿宋" w:eastAsia="仿宋"/>
          <w:b w:val="0"/>
          <w:bCs w:val="0"/>
          <w:color w:val="auto"/>
          <w:highlight w:val="none"/>
        </w:rPr>
        <w:t>府性基金预算财政拨款收入支出决算表</w:t>
      </w:r>
      <w:bookmarkEnd w:id="139"/>
    </w:p>
    <w:p>
      <w:pPr>
        <w:pStyle w:val="3"/>
        <w:outlineLvl w:val="1"/>
        <w:rPr>
          <w:rFonts w:ascii="仿宋" w:hAnsi="仿宋" w:eastAsia="仿宋"/>
          <w:color w:val="auto"/>
          <w:highlight w:val="none"/>
        </w:rPr>
      </w:pPr>
      <w:bookmarkStart w:id="140" w:name="_Toc15396629"/>
      <w:bookmarkStart w:id="141" w:name="_Toc13082"/>
      <w:r>
        <w:rPr>
          <w:rStyle w:val="30"/>
          <w:rFonts w:hint="eastAsia" w:ascii="仿宋" w:hAnsi="仿宋" w:eastAsia="仿宋"/>
          <w:b w:val="0"/>
          <w:bCs w:val="0"/>
          <w:color w:val="auto"/>
          <w:highlight w:val="none"/>
        </w:rPr>
        <w:t>十一、</w:t>
      </w:r>
      <w:bookmarkEnd w:id="140"/>
      <w:r>
        <w:rPr>
          <w:rFonts w:hint="eastAsia" w:ascii="仿宋" w:hAnsi="仿宋" w:eastAsia="仿宋"/>
          <w:b w:val="0"/>
          <w:color w:val="auto"/>
          <w:highlight w:val="none"/>
        </w:rPr>
        <w:t>国</w:t>
      </w:r>
      <w:r>
        <w:rPr>
          <w:rStyle w:val="30"/>
          <w:rFonts w:hint="eastAsia" w:ascii="仿宋" w:hAnsi="仿宋" w:eastAsia="仿宋"/>
          <w:b w:val="0"/>
          <w:bCs w:val="0"/>
          <w:color w:val="auto"/>
          <w:highlight w:val="none"/>
        </w:rPr>
        <w:t>有资本经营预算</w:t>
      </w:r>
      <w:r>
        <w:rPr>
          <w:rStyle w:val="30"/>
          <w:rFonts w:hint="eastAsia" w:ascii="仿宋" w:hAnsi="仿宋" w:eastAsia="仿宋"/>
          <w:b w:val="0"/>
          <w:bCs w:val="0"/>
          <w:color w:val="auto"/>
          <w:highlight w:val="none"/>
          <w:lang w:eastAsia="zh-CN"/>
        </w:rPr>
        <w:t>财政拨款收入</w:t>
      </w:r>
      <w:r>
        <w:rPr>
          <w:rStyle w:val="30"/>
          <w:rFonts w:hint="eastAsia" w:ascii="仿宋" w:hAnsi="仿宋" w:eastAsia="仿宋"/>
          <w:b w:val="0"/>
          <w:bCs w:val="0"/>
          <w:color w:val="auto"/>
          <w:highlight w:val="none"/>
        </w:rPr>
        <w:t>支出决算表</w:t>
      </w:r>
      <w:bookmarkEnd w:id="141"/>
    </w:p>
    <w:p>
      <w:pPr>
        <w:pStyle w:val="3"/>
        <w:outlineLvl w:val="1"/>
        <w:rPr>
          <w:rFonts w:ascii="仿宋" w:hAnsi="仿宋" w:eastAsia="仿宋"/>
          <w:color w:val="auto"/>
          <w:highlight w:val="none"/>
        </w:rPr>
      </w:pPr>
      <w:bookmarkStart w:id="142" w:name="_Toc15396630"/>
      <w:bookmarkStart w:id="143" w:name="_Toc26175"/>
      <w:r>
        <w:rPr>
          <w:rStyle w:val="30"/>
          <w:rFonts w:hint="eastAsia" w:ascii="仿宋" w:hAnsi="仿宋" w:eastAsia="仿宋"/>
          <w:b w:val="0"/>
          <w:bCs w:val="0"/>
          <w:color w:val="auto"/>
          <w:highlight w:val="none"/>
        </w:rPr>
        <w:t>十二、</w:t>
      </w:r>
      <w:bookmarkEnd w:id="142"/>
      <w:r>
        <w:rPr>
          <w:rStyle w:val="30"/>
          <w:rFonts w:hint="eastAsia" w:ascii="仿宋" w:hAnsi="仿宋" w:eastAsia="仿宋"/>
          <w:b w:val="0"/>
          <w:bCs w:val="0"/>
          <w:color w:val="auto"/>
          <w:highlight w:val="none"/>
          <w:lang w:eastAsia="zh-CN"/>
        </w:rPr>
        <w:t>国有资本经营预算财政拨款支出决算表</w:t>
      </w:r>
      <w:bookmarkEnd w:id="143"/>
    </w:p>
    <w:p>
      <w:pPr>
        <w:pStyle w:val="3"/>
        <w:outlineLvl w:val="1"/>
        <w:rPr>
          <w:rFonts w:hint="eastAsia" w:eastAsia="仿宋"/>
          <w:color w:val="auto"/>
          <w:highlight w:val="none"/>
          <w:lang w:eastAsia="zh-CN"/>
        </w:rPr>
      </w:pPr>
      <w:bookmarkStart w:id="144" w:name="_Toc15396631"/>
      <w:bookmarkStart w:id="145" w:name="_Toc5492"/>
      <w:r>
        <w:rPr>
          <w:rStyle w:val="30"/>
          <w:rFonts w:hint="eastAsia" w:ascii="仿宋" w:hAnsi="仿宋" w:eastAsia="仿宋"/>
          <w:b w:val="0"/>
          <w:bCs w:val="0"/>
          <w:color w:val="auto"/>
          <w:highlight w:val="none"/>
        </w:rPr>
        <w:t>十三、</w:t>
      </w:r>
      <w:bookmarkEnd w:id="144"/>
      <w:r>
        <w:rPr>
          <w:rStyle w:val="30"/>
          <w:rFonts w:hint="eastAsia" w:ascii="仿宋" w:hAnsi="仿宋" w:eastAsia="仿宋"/>
          <w:b w:val="0"/>
          <w:bCs w:val="0"/>
          <w:color w:val="auto"/>
          <w:highlight w:val="none"/>
          <w:lang w:eastAsia="zh-CN"/>
        </w:rPr>
        <w:t>财政拨款“三公”经费支出决算表</w:t>
      </w:r>
      <w:bookmarkEnd w:id="145"/>
    </w:p>
    <w:sectPr>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- 2 -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- 2 -</w:t>
                    </w:r>
                    <w:r>
                      <w:fldChar w:fldCharType="end"/>
                    </w:r>
                    <w:r>
                      <w:t xml:space="preserve"> —</w:t>
                    </w:r>
                  </w:p>
                </w:txbxContent>
              </v:textbox>
            </v:shape>
          </w:pict>
        </mc:Fallback>
      </mc:AlternateConten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- 1 -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- 1 -</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- 4 -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Ayd1Ld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DJ3Ut0CAAAkBgAADgAAAAAAAAABACAAAAAfAQAAZHJzL2Uyb0RvYy54bWxQSwUG&#10;AAAAAAYABgBZAQAAbgY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- 4 -</w:t>
                    </w:r>
                    <w:r>
                      <w:fldChar w:fldCharType="end"/>
                    </w:r>
                    <w:r>
                      <w:t xml:space="preserve"> —</w:t>
                    </w:r>
                  </w:p>
                </w:txbxContent>
              </v:textbox>
            </v:shape>
          </w:pict>
        </mc:Fallback>
      </mc:AlternateConten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- 3 -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J0wnyN0CAAAkBgAADgAAAAAAAAABACAAAAAfAQAAZHJzL2Uyb0RvYy54bWxQSwUG&#10;AAAAAAYABgBZAQAAbgY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- 3 -</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D4DFCB"/>
    <w:multiLevelType w:val="singleLevel"/>
    <w:tmpl w:val="A9D4DFCB"/>
    <w:lvl w:ilvl="0" w:tentative="0">
      <w:start w:val="2"/>
      <w:numFmt w:val="decimal"/>
      <w:suff w:val="nothing"/>
      <w:lvlText w:val="%1．"/>
      <w:lvlJc w:val="left"/>
    </w:lvl>
  </w:abstractNum>
  <w:abstractNum w:abstractNumId="1">
    <w:nsid w:val="C2B460CE"/>
    <w:multiLevelType w:val="singleLevel"/>
    <w:tmpl w:val="C2B460CE"/>
    <w:lvl w:ilvl="0" w:tentative="0">
      <w:start w:val="1"/>
      <w:numFmt w:val="decimal"/>
      <w:suff w:val="nothing"/>
      <w:lvlText w:val="%1、"/>
      <w:lvlJc w:val="left"/>
    </w:lvl>
  </w:abstractNum>
  <w:abstractNum w:abstractNumId="2">
    <w:nsid w:val="EE5F81A5"/>
    <w:multiLevelType w:val="singleLevel"/>
    <w:tmpl w:val="EE5F81A5"/>
    <w:lvl w:ilvl="0" w:tentative="0">
      <w:start w:val="2"/>
      <w:numFmt w:val="decimal"/>
      <w:suff w:val="nothing"/>
      <w:lvlText w:val="%1．"/>
      <w:lvlJc w:val="left"/>
    </w:lvl>
  </w:abstractNum>
  <w:abstractNum w:abstractNumId="3">
    <w:nsid w:val="FAF852C7"/>
    <w:multiLevelType w:val="singleLevel"/>
    <w:tmpl w:val="FAF852C7"/>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4ZGY4MTlhNmUzN2RhOWU0MGQwYjc4MGYyZThhYm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040F3A"/>
    <w:rsid w:val="015975B8"/>
    <w:rsid w:val="02143E91"/>
    <w:rsid w:val="066E0107"/>
    <w:rsid w:val="07996F6E"/>
    <w:rsid w:val="0A2032A3"/>
    <w:rsid w:val="0BD27811"/>
    <w:rsid w:val="0F98263C"/>
    <w:rsid w:val="101860EC"/>
    <w:rsid w:val="10C055FF"/>
    <w:rsid w:val="118107EC"/>
    <w:rsid w:val="12372020"/>
    <w:rsid w:val="13D50BC4"/>
    <w:rsid w:val="16BB723D"/>
    <w:rsid w:val="1BE8440E"/>
    <w:rsid w:val="1D155CEE"/>
    <w:rsid w:val="1FF35744"/>
    <w:rsid w:val="23860B96"/>
    <w:rsid w:val="240371BF"/>
    <w:rsid w:val="251033B9"/>
    <w:rsid w:val="268D0EEE"/>
    <w:rsid w:val="29FD04D3"/>
    <w:rsid w:val="2C8A61B5"/>
    <w:rsid w:val="2DF04E50"/>
    <w:rsid w:val="2F040D46"/>
    <w:rsid w:val="319F7F4E"/>
    <w:rsid w:val="3304709D"/>
    <w:rsid w:val="36AA5135"/>
    <w:rsid w:val="376D39B2"/>
    <w:rsid w:val="37E16F03"/>
    <w:rsid w:val="38D469F0"/>
    <w:rsid w:val="3CB42CD5"/>
    <w:rsid w:val="3D98207C"/>
    <w:rsid w:val="3E78745D"/>
    <w:rsid w:val="41D97554"/>
    <w:rsid w:val="44E268DA"/>
    <w:rsid w:val="47F72214"/>
    <w:rsid w:val="4A627F82"/>
    <w:rsid w:val="4B0E749A"/>
    <w:rsid w:val="4B4F25DA"/>
    <w:rsid w:val="4BE068DB"/>
    <w:rsid w:val="4D577224"/>
    <w:rsid w:val="4DD85AC7"/>
    <w:rsid w:val="4EAB630A"/>
    <w:rsid w:val="4ECE2238"/>
    <w:rsid w:val="537E6D0A"/>
    <w:rsid w:val="53CE111A"/>
    <w:rsid w:val="5AF92295"/>
    <w:rsid w:val="5CD71FC4"/>
    <w:rsid w:val="60AE7F2A"/>
    <w:rsid w:val="61131A15"/>
    <w:rsid w:val="638A109A"/>
    <w:rsid w:val="6886254D"/>
    <w:rsid w:val="6A786D8C"/>
    <w:rsid w:val="6C1E1A53"/>
    <w:rsid w:val="6C4A05C8"/>
    <w:rsid w:val="6E7E3605"/>
    <w:rsid w:val="6FF5CC65"/>
    <w:rsid w:val="715C0E4B"/>
    <w:rsid w:val="72185D72"/>
    <w:rsid w:val="72734D90"/>
    <w:rsid w:val="73AD73D5"/>
    <w:rsid w:val="73B6EB34"/>
    <w:rsid w:val="744731E5"/>
    <w:rsid w:val="75DF5F11"/>
    <w:rsid w:val="76E3355F"/>
    <w:rsid w:val="76E732D0"/>
    <w:rsid w:val="778769C8"/>
    <w:rsid w:val="78201A02"/>
    <w:rsid w:val="79EE5BA4"/>
    <w:rsid w:val="7A894339"/>
    <w:rsid w:val="7DE93DD1"/>
    <w:rsid w:val="7E1D1CCD"/>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6"/>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2"/>
    <w:semiHidden/>
    <w:unhideWhenUsed/>
    <w:qFormat/>
    <w:uiPriority w:val="99"/>
    <w:rPr>
      <w:sz w:val="18"/>
      <w:szCs w:val="18"/>
    </w:rPr>
  </w:style>
  <w:style w:type="paragraph" w:styleId="9">
    <w:name w:val="footer"/>
    <w:basedOn w:val="1"/>
    <w:link w:val="24"/>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2"/>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able of figures"/>
    <w:basedOn w:val="1"/>
    <w:next w:val="1"/>
    <w:unhideWhenUsed/>
    <w:qFormat/>
    <w:uiPriority w:val="99"/>
    <w:pPr>
      <w:ind w:left="200" w:leftChars="200" w:hanging="200" w:hangingChars="200"/>
    </w:p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6"/>
    <w:unhideWhenUsed/>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table of figures1"/>
    <w:basedOn w:val="1"/>
    <w:next w:val="1"/>
    <w:qFormat/>
    <w:uiPriority w:val="99"/>
    <w:pPr>
      <w:ind w:left="200" w:leftChars="200" w:hanging="200" w:hangingChars="200"/>
    </w:pPr>
  </w:style>
  <w:style w:type="paragraph" w:customStyle="1" w:styleId="20">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1">
    <w:name w:val="Header Char"/>
    <w:basedOn w:val="16"/>
    <w:semiHidden/>
    <w:qFormat/>
    <w:uiPriority w:val="99"/>
    <w:rPr>
      <w:rFonts w:ascii="Times New Roman" w:hAnsi="Times New Roman"/>
      <w:sz w:val="18"/>
      <w:szCs w:val="18"/>
    </w:rPr>
  </w:style>
  <w:style w:type="character" w:customStyle="1" w:styleId="22">
    <w:name w:val="页眉 Char"/>
    <w:link w:val="10"/>
    <w:semiHidden/>
    <w:qFormat/>
    <w:locked/>
    <w:uiPriority w:val="99"/>
    <w:rPr>
      <w:sz w:val="18"/>
    </w:rPr>
  </w:style>
  <w:style w:type="character" w:customStyle="1" w:styleId="23">
    <w:name w:val="Footer Char"/>
    <w:basedOn w:val="16"/>
    <w:semiHidden/>
    <w:qFormat/>
    <w:uiPriority w:val="99"/>
    <w:rPr>
      <w:rFonts w:ascii="Times New Roman" w:hAnsi="Times New Roman"/>
      <w:sz w:val="18"/>
      <w:szCs w:val="18"/>
    </w:rPr>
  </w:style>
  <w:style w:type="character" w:customStyle="1" w:styleId="24">
    <w:name w:val="页脚 Char"/>
    <w:link w:val="9"/>
    <w:qFormat/>
    <w:locked/>
    <w:uiPriority w:val="99"/>
    <w:rPr>
      <w:sz w:val="18"/>
    </w:rPr>
  </w:style>
  <w:style w:type="character" w:customStyle="1" w:styleId="25">
    <w:name w:val="Body Text Char"/>
    <w:basedOn w:val="16"/>
    <w:semiHidden/>
    <w:qFormat/>
    <w:uiPriority w:val="99"/>
    <w:rPr>
      <w:rFonts w:ascii="Times New Roman" w:hAnsi="Times New Roman"/>
      <w:szCs w:val="24"/>
    </w:rPr>
  </w:style>
  <w:style w:type="character" w:customStyle="1" w:styleId="26">
    <w:name w:val="正文文本 Char"/>
    <w:link w:val="5"/>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16"/>
    <w:link w:val="2"/>
    <w:qFormat/>
    <w:uiPriority w:val="9"/>
    <w:rPr>
      <w:rFonts w:ascii="Times New Roman" w:hAnsi="Times New Roman"/>
      <w:b/>
      <w:bCs/>
      <w:kern w:val="44"/>
      <w:sz w:val="44"/>
      <w:szCs w:val="44"/>
    </w:rPr>
  </w:style>
  <w:style w:type="character" w:customStyle="1" w:styleId="30">
    <w:name w:val="标题 2 Char"/>
    <w:basedOn w:val="16"/>
    <w:link w:val="3"/>
    <w:qFormat/>
    <w:uiPriority w:val="9"/>
    <w:rPr>
      <w:rFonts w:asciiTheme="majorHAnsi" w:hAnsiTheme="majorHAnsi" w:eastAsiaTheme="majorEastAsia" w:cstheme="majorBidi"/>
      <w:b/>
      <w:bCs/>
      <w:kern w:val="2"/>
      <w:sz w:val="32"/>
      <w:szCs w:val="32"/>
    </w:rPr>
  </w:style>
  <w:style w:type="paragraph" w:customStyle="1" w:styleId="3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16"/>
    <w:link w:val="8"/>
    <w:semiHidden/>
    <w:qFormat/>
    <w:uiPriority w:val="99"/>
    <w:rPr>
      <w:rFonts w:ascii="Times New Roman" w:hAnsi="Times New Roman"/>
      <w:kern w:val="2"/>
      <w:sz w:val="18"/>
      <w:szCs w:val="18"/>
    </w:rPr>
  </w:style>
  <w:style w:type="character" w:customStyle="1" w:styleId="33">
    <w:name w:val="标题 3 Char"/>
    <w:basedOn w:val="16"/>
    <w:link w:val="4"/>
    <w:qFormat/>
    <w:uiPriority w:val="9"/>
    <w:rPr>
      <w:rFonts w:ascii="Times New Roman" w:hAnsi="Times New Roman"/>
      <w:b/>
      <w:bCs/>
      <w:kern w:val="2"/>
      <w:sz w:val="32"/>
      <w:szCs w:val="32"/>
    </w:rPr>
  </w:style>
  <w:style w:type="paragraph" w:customStyle="1" w:styleId="34">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5">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36">
    <w:name w:val="font11"/>
    <w:basedOn w:val="16"/>
    <w:uiPriority w:val="0"/>
    <w:rPr>
      <w:rFonts w:hint="eastAsia" w:ascii="宋体" w:hAnsi="宋体" w:eastAsia="宋体" w:cs="宋体"/>
      <w:color w:val="000000"/>
      <w:sz w:val="20"/>
      <w:szCs w:val="20"/>
      <w:u w:val="none"/>
    </w:rPr>
  </w:style>
  <w:style w:type="paragraph" w:customStyle="1" w:styleId="37">
    <w:name w:val="WPSOffice手动目录 1"/>
    <w:uiPriority w:val="0"/>
    <w:pPr>
      <w:ind w:leftChars="0"/>
    </w:pPr>
    <w:rPr>
      <w:rFonts w:ascii="Times New Roman" w:hAnsi="Times New Roman" w:eastAsia="宋体" w:cs="Times New Roman"/>
      <w:sz w:val="20"/>
      <w:szCs w:val="20"/>
    </w:rPr>
  </w:style>
  <w:style w:type="paragraph" w:customStyle="1" w:styleId="38">
    <w:name w:val="WPSOffice手动目录 2"/>
    <w:uiPriority w:val="0"/>
    <w:pPr>
      <w:ind w:leftChars="200"/>
    </w:pPr>
    <w:rPr>
      <w:rFonts w:ascii="Times New Roman" w:hAnsi="Times New Roman" w:eastAsia="宋体" w:cs="Times New Roman"/>
      <w:sz w:val="20"/>
      <w:szCs w:val="20"/>
    </w:rPr>
  </w:style>
  <w:style w:type="paragraph" w:customStyle="1" w:styleId="39">
    <w:name w:val="WPSOffice手动目录 3"/>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39044;&#20915;&#31639;\2021&#24180;&#20915;&#31639;&#20844;&#24320;\&#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r>
              <a:t>“三公”经费财政拨款支出</a:t>
            </a:r>
          </a:p>
        </c:rich>
      </c:tx>
      <c:layout>
        <c:manualLayout>
          <c:xMode val="edge"/>
          <c:yMode val="edge"/>
          <c:x val="0.203571852379257"/>
          <c:y val="0.0180288461538462"/>
        </c:manualLayout>
      </c:layout>
      <c:overlay val="0"/>
      <c:spPr>
        <a:noFill/>
        <a:ln>
          <a:noFill/>
        </a:ln>
        <a:effectLst/>
      </c:spPr>
    </c:title>
    <c:autoTitleDeleted val="0"/>
    <c:plotArea>
      <c:layout>
        <c:manualLayout>
          <c:layoutTarget val="inner"/>
          <c:xMode val="edge"/>
          <c:yMode val="edge"/>
          <c:x val="0.0293561799168452"/>
          <c:y val="0.338768854463922"/>
          <c:w val="0.597580949981101"/>
          <c:h val="0.560538116591928"/>
        </c:manualLayout>
      </c:layout>
      <c:ofPieChart>
        <c:ofPieType val="bar"/>
        <c:varyColors val="1"/>
        <c:ser>
          <c:idx val="0"/>
          <c:order val="0"/>
          <c:tx>
            <c:strRef>
              <c:f>'[新建 XLS 工作表.xls]Sheet1'!$B$102</c:f>
              <c:strCache>
                <c:ptCount val="1"/>
                <c:pt idx="0">
                  <c:v>“三公”经费财政拨款支出</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manualLayout>
                  <c:x val="-0.0321375053814822"/>
                  <c:y val="-0.207330947160448"/>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rgbClr val="000000">
                            <a:alpha val="100000"/>
                          </a:srgbClr>
                        </a:solidFill>
                        <a:latin typeface="+mn-lt"/>
                        <a:ea typeface="+mn-ea"/>
                        <a:cs typeface="+mn-cs"/>
                      </a:defRPr>
                    </a:pPr>
                    <a:r>
                      <a:rPr>
                        <a:solidFill>
                          <a:srgbClr val="000000">
                            <a:alpha val="100000"/>
                          </a:srgbClr>
                        </a:solidFill>
                      </a:rPr>
                      <a:t>0%</a:t>
                    </a:r>
                    <a:endParaRPr>
                      <a:solidFill>
                        <a:srgbClr val="000000">
                          <a:alpha val="100000"/>
                        </a:srgbClr>
                      </a:solidFill>
                    </a:endParaRPr>
                  </a:p>
                </c:rich>
              </c:tx>
              <c:numFmt formatCode="General" sourceLinked="1"/>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rgbClr val="000000">
                          <a:alpha val="100000"/>
                        </a:srgb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588373985819098"/>
                  <c:y val="0.18204504186371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delete val="1"/>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'[新建 XLS 工作表.xls]Sheet1'!$A$103:$A$105</c:f>
              <c:strCache>
                <c:ptCount val="3"/>
                <c:pt idx="0">
                  <c:v>因公出国（境）费支出</c:v>
                </c:pt>
                <c:pt idx="1">
                  <c:v>公务用车购置及运行维护费支出</c:v>
                </c:pt>
                <c:pt idx="2">
                  <c:v>公务接待费支出</c:v>
                </c:pt>
              </c:strCache>
            </c:strRef>
          </c:cat>
          <c:val>
            <c:numRef>
              <c:f>'[新建 XLS 工作表.xls]Sheet1'!$B$103:$B$105</c:f>
              <c:numCache>
                <c:formatCode>General</c:formatCode>
                <c:ptCount val="3"/>
                <c:pt idx="0">
                  <c:v>0</c:v>
                </c:pt>
                <c:pt idx="1">
                  <c:v>0</c:v>
                </c:pt>
                <c:pt idx="2">
                  <c:v>20</c:v>
                </c:pt>
              </c:numCache>
            </c:numRef>
          </c:val>
        </c:ser>
        <c:dLbls>
          <c:showLegendKey val="0"/>
          <c:showVal val="1"/>
          <c:showCatName val="0"/>
          <c:showSerName val="0"/>
          <c:showPercent val="0"/>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27</TotalTime>
  <ScaleCrop>false</ScaleCrop>
  <LinksUpToDate>false</LinksUpToDate>
  <CharactersWithSpaces>8692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暮雨而桐</cp:lastModifiedBy>
  <cp:lastPrinted>2023-07-31T02:35:00Z</cp:lastPrinted>
  <dcterms:modified xsi:type="dcterms:W3CDTF">2023-09-28T03:05:55Z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F70125D174514D23A4E0D29D1D4B691D_13</vt:lpwstr>
  </property>
</Properties>
</file>