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333333"/>
                <w:spacing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333333"/>
                <w:spacing w:val="0"/>
                <w:sz w:val="44"/>
                <w:szCs w:val="44"/>
              </w:rPr>
              <w:t>广元市昭化区财政局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333333"/>
                <w:spacing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333333"/>
                <w:spacing w:val="0"/>
                <w:sz w:val="44"/>
                <w:szCs w:val="44"/>
              </w:rPr>
              <w:t>关于2021年政府信息公开工作的年度报告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根据《中华人民共和国政府信息公开条例》《中华人民共和国政府信息公开工作年度报告格式》（国办公开办函〔2021〕30号）有关工作要求，特向社会公布广元市昭化区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</w:rPr>
              <w:t>局202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年度政府信息公开情况。报告全文包括总体情况、主动公开政府信息情况、收到和处理政府信息公开申请情况、政府信息公开行政复议行政诉讼情况、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存在的</w:t>
            </w:r>
            <w:r>
              <w:rPr>
                <w:rFonts w:hint="eastAsia" w:ascii="仿宋_GB2312" w:hAnsi="仿宋_GB2312" w:eastAsia="仿宋_GB2312" w:cs="仿宋_GB2312"/>
              </w:rPr>
              <w:t>主要问题及改进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</w:rPr>
              <w:t>、其他需要报告事项等6部分内容。本报告所列数据的统计周期为202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年1月1日至202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年12月31日。电子版可在广元市昭化区人民政府网站（www.cnzh.gov.cn）政府信息公开专栏下载。如有疑问，请与广元市昭化区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</w:rPr>
              <w:t>局办公室联系（地址：广元市昭化区元坝镇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战神街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</w:rPr>
              <w:t>号，邮编：62800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，电话：0839-87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22293</w:t>
            </w:r>
            <w:r>
              <w:rPr>
                <w:rFonts w:hint="eastAsia" w:ascii="仿宋_GB2312" w:hAnsi="仿宋_GB2312" w:eastAsia="仿宋_GB2312" w:cs="仿宋_GB2312"/>
              </w:rPr>
              <w:t>）。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一、总体情况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年，区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局认真贯彻落实上级关于政府信息公开工作的方针、政策，加强领导，明确职责，规范管理，细化措施，持续高效推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 xml:space="preserve">动政府信息公开工作制度化、常态化，切实保障人民群众的知情权、参与权和监督权，从而推动阳光财政、法治财政、廉洁财政建设。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（一）主动公开方面。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全年主动公开政府信息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条，其中包括工作动态信息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条，公示公告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条，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政策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文件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及文件解读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8条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，其他信息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条。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（二）依申请公开方面。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年未收到政府信息公开申请、政府信息公开行政复议及提起行政诉讼等情况。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（三）政府信息管理方面。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我局严格执行网站信息内容发布“先审后发”制度和保密审查制度，专门落实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分管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领导管理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信息公开工作，严格把关，未经审核的信息不得上网发布。由局办公室牵头负责全局政府信息公开，组织协调、督促指导全局政府公开工作，配备2名专职人员负责日常事务工作，主要负责信息发布和平台维护工作，按要求及时主动公开各类信息并收集反馈热点舆情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（四）平台建设方面。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进一步优化栏目设置，及时发布主动公开的政府信息，不断提升公开信息集中度，丰富公开信息内容，充分发挥政府网站作为政府信息公开第一平台的作用。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-SA"/>
              </w:rPr>
              <w:t>（五）监督保障方面。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aps w:val="0"/>
                <w:color w:val="333333"/>
                <w:spacing w:val="0"/>
                <w:sz w:val="32"/>
                <w:szCs w:val="32"/>
              </w:rPr>
              <w:t>一是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加强组织领导。成立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以主要领导为组长，分管领导为副组长，机关各股室、直属各单位负责人为成员的政府信息公开工作领导小组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明确分工、压实责任，确保我局政府信息公开工作有序推进。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定期组织政府信息公开领导小组成员开展业务培训，切实提升业务能力，保证信息公开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及时性、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准确性。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aps w:val="0"/>
                <w:color w:val="333333"/>
                <w:spacing w:val="0"/>
                <w:sz w:val="32"/>
                <w:szCs w:val="32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健全管理机制。制定印发了《昭化区财政局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年度政府信息公开工作的通知》《关于切实做好20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年度信息工作的通知》《昭化区财政局政府信息主动公开基本目录》等制度，对政府信息报送公开的内容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范围、政府信息公开流程、依申请公开制度、保密审查制度、信息发布协调工作制度、考核制度等方面进行详细规范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明确要求，充分发挥信息工作在上传下达、科学决策、凝聚力量、鼓舞士气上的重要作用。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三是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FF0000"/>
                <w:spacing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狠抓工作落实。将信息公开工作纳入局年度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考核，在年初，局长亲自主持召开会议，对我局信息工作进行了安排部署，要求各分管领导要切实担负责任，加强分管领域内的信息指导督促工作，并要求局办公室要强化对各单位信息报送工作的监督考核，对政府信息公开不及时股室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（中心）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予以通报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二、主动公开政府信息情况</w:t>
            </w:r>
          </w:p>
          <w:tbl>
            <w:tblPr>
              <w:tblStyle w:val="6"/>
              <w:tblW w:w="9720" w:type="dxa"/>
              <w:jc w:val="center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  <w:gridCol w:w="2430"/>
              <w:gridCol w:w="2430"/>
              <w:gridCol w:w="243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72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24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制发件数</w:t>
                  </w:r>
                </w:p>
              </w:tc>
              <w:tc>
                <w:tcPr>
                  <w:tcW w:w="24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本年废止件数</w:t>
                  </w:r>
                </w:p>
              </w:tc>
              <w:tc>
                <w:tcPr>
                  <w:tcW w:w="24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现行有效件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行政规范性文件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本年收费金额（单位：万元）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729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cs="Times New Roman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firstLine="64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6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8"/>
              <w:gridCol w:w="824"/>
              <w:gridCol w:w="3348"/>
              <w:gridCol w:w="686"/>
              <w:gridCol w:w="686"/>
              <w:gridCol w:w="686"/>
              <w:gridCol w:w="686"/>
              <w:gridCol w:w="687"/>
              <w:gridCol w:w="687"/>
              <w:gridCol w:w="69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808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3432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-105" w:leftChars="-50" w:right="-105" w:rightChars="-50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商业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企业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科研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机构</w:t>
                  </w:r>
                </w:p>
              </w:tc>
              <w:tc>
                <w:tcPr>
                  <w:tcW w:w="6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68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68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/>
                    <w:ind w:left="-105" w:leftChars="-50" w:right="-105" w:rightChars="-50"/>
                    <w:jc w:val="center"/>
                    <w:textAlignment w:val="auto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690" w:type="dxa"/>
                  <w:vMerge w:val="continue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（二）部分公开</w:t>
                  </w:r>
                  <w:r>
                    <w:rPr>
                      <w:rFonts w:hint="default" w:ascii="Times New Roman" w:hAnsi="Times New Roman" w:eastAsia="楷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（区分处理的，只计这一情形，不计其他情形）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9" w:hRule="atLeast"/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restart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3.其他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68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四、政府信息公开行政复议、行政诉讼情况</w:t>
            </w:r>
          </w:p>
          <w:tbl>
            <w:tblPr>
              <w:tblStyle w:val="6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21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6428" w:type="dxa"/>
                  <w:gridSpan w:val="10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321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321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维持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维持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Times New Roman" w:hAnsi="Times New Roman" w:cs="Times New Roman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firstLine="64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五、存在的主要问题及改进情况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Style w:val="8"/>
                <w:rFonts w:hint="eastAsia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（一）存在的问题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3" w:firstLineChars="200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一是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政务信息公开力度需加强，政府信息公开数量不足、公开内容不够全面。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二是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政务信息公开的时效性有待提高。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Style w:val="8"/>
                <w:rFonts w:hint="eastAsia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(二)改进情况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3" w:firstLineChars="200"/>
              <w:textAlignment w:val="auto"/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一是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加大信息公开工作力度，拓展政府信息公开范围，认真梳理公开内容，不断提高公开信息质量，促进政府信息公开工作再上一个新台。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二是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加强对信息公开工作的检查监督力度，做到信息及时准确公开。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六、其他需要报告的事项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无。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广元市昭化区财政局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 w:firstLineChars="200"/>
              <w:jc w:val="both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2022年1月7日</w:t>
            </w: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</w:p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851" w:footer="1559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E"/>
    <w:rsid w:val="0016269E"/>
    <w:rsid w:val="00473446"/>
    <w:rsid w:val="00AF2E19"/>
    <w:rsid w:val="00CC0628"/>
    <w:rsid w:val="00F44B9E"/>
    <w:rsid w:val="00F7582E"/>
    <w:rsid w:val="05A629BF"/>
    <w:rsid w:val="06E511BA"/>
    <w:rsid w:val="16F7611D"/>
    <w:rsid w:val="1EC342BB"/>
    <w:rsid w:val="21EA7433"/>
    <w:rsid w:val="28BE2AAF"/>
    <w:rsid w:val="29FA0F90"/>
    <w:rsid w:val="33821B47"/>
    <w:rsid w:val="36496FA8"/>
    <w:rsid w:val="37D24F60"/>
    <w:rsid w:val="3B4B0466"/>
    <w:rsid w:val="3C3E3D2F"/>
    <w:rsid w:val="3CC272AE"/>
    <w:rsid w:val="4C7E1C04"/>
    <w:rsid w:val="50183524"/>
    <w:rsid w:val="5FB83C15"/>
    <w:rsid w:val="637056DA"/>
    <w:rsid w:val="670E7AA0"/>
    <w:rsid w:val="67A13105"/>
    <w:rsid w:val="6F8821E3"/>
    <w:rsid w:val="7ACF185B"/>
    <w:rsid w:val="7F2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eastAsia="华文仿宋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753</Characters>
  <Lines>6</Lines>
  <Paragraphs>1</Paragraphs>
  <TotalTime>10</TotalTime>
  <ScaleCrop>false</ScaleCrop>
  <LinksUpToDate>false</LinksUpToDate>
  <CharactersWithSpaces>883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2020-12-29T00:45:00Z</dcterms:created>
  <dc:creator>Administrator</dc:creator>
  <cp:lastModifiedBy>Administrator</cp:lastModifiedBy>
  <cp:lastPrinted>2022-01-06T06:45:00Z</cp:lastPrinted>
  <dcterms:modified xsi:type="dcterms:W3CDTF">2022-01-07T03:43:20Z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DDF5D4159B86440C8AB0FA350EDF7AA3</vt:lpwstr>
  </property>
</Properties>
</file>